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Emekliler İçin Emlak Vergisi Muafiyet Dilekçe Örneği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[Belediye Adı]</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[Vergi Dairesi Başkanlığı]</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[Adres]</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Konu: Emlak Vergisi Muafiyet Dilekçesi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 Kimlik No]</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 Soyad]</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[Adres]</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[Telefon Numarası]</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[E-posta Adresi]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Yetkililer,</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 tarihinde vefat eden eşim [eşinizin adı soyadı] 'nın [adres] adresinde bulunan ve hisseli/tam mülkiyetli [brüt yüzölçümü] m² yüzölçümlü meskeninin tek varisiyim.</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Eşim vefat ettiğinde, bu mesken dışında herhangi bir gayrimenkulü bulunmamaktaydı.</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Bilgilerinize arz ederim ki, 1319 Sayılı Emlak Vergisi Kanunu'nun 7. Maddesine göre:</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i w:val="1"/>
          <w:color w:val="1f1f1f"/>
        </w:rPr>
      </w:pPr>
      <w:r w:rsidDel="00000000" w:rsidR="00000000" w:rsidRPr="00000000">
        <w:rPr>
          <w:b w:val="1"/>
          <w:i w:val="1"/>
          <w:color w:val="1f1f1f"/>
          <w:rtl w:val="0"/>
        </w:rPr>
        <w:t xml:space="preserve">"Tek meskeni olup da, içinde oturan emekliler ile dul ve yetimler, hisseli veya tam mülkiyet 150 metrekareye kadar olan meskenlerinden emlak vergisi alınmaz."</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Bu nedenle, eşimin vefatı ile birlikte tek varisi olduğum bu mesken için emlak vergisi muafiyeti talep ediyorum.</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Gereğini arz ederim.</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 Soyad]</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Vefat Belgesi</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Nüfus Cüzdanı Fotokopisi</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Veraset İlamı</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Taşınmaz Mal Bilgisi Belgesi</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iki nüsha olarak hazırlayın ve bir nüshasını belediyeye teslim edin.</w:t>
      </w:r>
    </w:p>
    <w:p w:rsidR="00000000" w:rsidDel="00000000" w:rsidP="00000000" w:rsidRDefault="00000000" w:rsidRPr="00000000" w14:paraId="0000001D">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Dilekçenizde, kimlik bilgileriniz, adresiniz, iletişim bilgileriniz, vefat eden eşinizin bilgileri, meskenin bilgileri, talepler gibi bilgileri açık ve net bir şekilde yazın.</w:t>
      </w:r>
    </w:p>
    <w:p w:rsidR="00000000" w:rsidDel="00000000" w:rsidP="00000000" w:rsidRDefault="00000000" w:rsidRPr="00000000" w14:paraId="0000001E">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imzalamayı ve tarih atmayı unutmayın.</w:t>
      </w:r>
    </w:p>
    <w:p w:rsidR="00000000" w:rsidDel="00000000" w:rsidP="00000000" w:rsidRDefault="00000000" w:rsidRPr="00000000" w14:paraId="0000001F">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belediyeye elden teslim edebilir veya posta yoluyla gönderebilirsiniz.</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Emekliler İçin Emlak Vergisi Muafiyeti Hakkında Daha Fazla Bilgi:</w:t>
      </w:r>
    </w:p>
    <w:p w:rsidR="00000000" w:rsidDel="00000000" w:rsidP="00000000" w:rsidRDefault="00000000" w:rsidRPr="00000000" w14:paraId="00000021">
      <w:pPr>
        <w:numPr>
          <w:ilvl w:val="0"/>
          <w:numId w:val="4"/>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color w:val="1f1f1f"/>
          <w:rtl w:val="0"/>
        </w:rPr>
        <w:t xml:space="preserve">1319 Sayılı Emlak Vergisi Kanunu'nun 7. Maddesine göre, tek meskeni olup da içinde oturan emekliler ile dul ve yetimler, hisseli veya tam mülkiyet 150 metrekareye kadar olan meskenlerinden emlak vergisi alınmaz.</w:t>
      </w:r>
    </w:p>
    <w:p w:rsidR="00000000" w:rsidDel="00000000" w:rsidP="00000000" w:rsidRDefault="00000000" w:rsidRPr="00000000" w14:paraId="00000022">
      <w:pPr>
        <w:numPr>
          <w:ilvl w:val="0"/>
          <w:numId w:val="4"/>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color w:val="1f1f1f"/>
          <w:rtl w:val="0"/>
        </w:rPr>
        <w:t xml:space="preserve">Bu muafiyetten yararlanmak için, belediyeye dilekçe ve gerekli belgeler ile başvuru yapılması gerekir.</w:t>
      </w:r>
    </w:p>
    <w:p w:rsidR="00000000" w:rsidDel="00000000" w:rsidP="00000000" w:rsidRDefault="00000000" w:rsidRPr="00000000" w14:paraId="00000023">
      <w:pPr>
        <w:numPr>
          <w:ilvl w:val="0"/>
          <w:numId w:val="4"/>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color w:val="1f1f1f"/>
          <w:rtl w:val="0"/>
        </w:rPr>
        <w:t xml:space="preserve">Gerekli belgeler şunlardır:</w:t>
      </w:r>
    </w:p>
    <w:p w:rsidR="00000000" w:rsidDel="00000000" w:rsidP="00000000" w:rsidRDefault="00000000" w:rsidRPr="00000000" w14:paraId="00000024">
      <w:pPr>
        <w:numPr>
          <w:ilvl w:val="1"/>
          <w:numId w:val="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Vefat belgesi</w:t>
      </w:r>
    </w:p>
    <w:p w:rsidR="00000000" w:rsidDel="00000000" w:rsidP="00000000" w:rsidRDefault="00000000" w:rsidRPr="00000000" w14:paraId="00000025">
      <w:pPr>
        <w:numPr>
          <w:ilvl w:val="1"/>
          <w:numId w:val="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Nüfus cüzdanı fotokopisi</w:t>
      </w:r>
    </w:p>
    <w:p w:rsidR="00000000" w:rsidDel="00000000" w:rsidP="00000000" w:rsidRDefault="00000000" w:rsidRPr="00000000" w14:paraId="00000026">
      <w:pPr>
        <w:numPr>
          <w:ilvl w:val="1"/>
          <w:numId w:val="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Veraset ilamı</w:t>
      </w:r>
    </w:p>
    <w:p w:rsidR="00000000" w:rsidDel="00000000" w:rsidP="00000000" w:rsidRDefault="00000000" w:rsidRPr="00000000" w14:paraId="00000027">
      <w:pPr>
        <w:numPr>
          <w:ilvl w:val="1"/>
          <w:numId w:val="1"/>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Taşınmaz mal bilgisi belgesi</w:t>
      </w:r>
    </w:p>
    <w:p w:rsidR="00000000" w:rsidDel="00000000" w:rsidP="00000000" w:rsidRDefault="00000000" w:rsidRPr="00000000" w14:paraId="00000028">
      <w:pPr>
        <w:numPr>
          <w:ilvl w:val="0"/>
          <w:numId w:val="4"/>
        </w:numPr>
        <w:pBdr>
          <w:top w:space="0" w:sz="0" w:val="nil"/>
          <w:left w:space="0" w:sz="0" w:val="nil"/>
          <w:bottom w:space="0" w:sz="0" w:val="nil"/>
          <w:right w:space="0" w:sz="0" w:val="nil"/>
          <w:between w:space="0" w:sz="0" w:val="nil"/>
        </w:pBdr>
        <w:shd w:fill="auto" w:val="clear"/>
        <w:spacing w:before="0" w:beforeAutospacing="0" w:lineRule="auto"/>
        <w:ind w:left="270" w:hanging="360"/>
      </w:pPr>
      <w:r w:rsidDel="00000000" w:rsidR="00000000" w:rsidRPr="00000000">
        <w:rPr>
          <w:color w:val="1f1f1f"/>
          <w:rtl w:val="0"/>
        </w:rPr>
        <w:t xml:space="preserve">Belediye, dilekçeyi ve belgeleri inceledikten sonra muafiyet talebinin uygun olup olmadığına karar verir.</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Umarım bu bilgiler yardımcı olmuştur.</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Başarılar dilerim.</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