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EMLAK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Emlak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gayrimenkulün (arsa, arazi, konut, işyeri, fabrika vb.) alımını, satımını, kiralanmasını, kiraya verilmesini, inşasını, tadilatını, restorasyonunu ve yönetimini yapmak.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 geliştirme, kentsel dönüşüm, toplu konut projeleri gibi emlak projeleri geliştirmek, uygulamak ve yönetmek.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değerleme, ekspertiz, danışmanlık ve pazarlama hizmetleri vermek.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komisyonculuğu yapmak.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yatırım fonları kurmak ve yönetmek.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ile ilgili her türlü finansal hizmetler sunmak (kredi, ipotek, leasing vb.).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ile ilgili her türlü sigorta işlemlerini yapmak veya yaptırmak.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sektöründe faaliyet gösteren diğer şirketlerle işbirliği yapmak, ortaklıklar kurmak veya bu şirketleri satın almak.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emlak anonim şirketi ana sözleşmesidir. Şirketinizin ihtiyaçlarına ve Türk Ticaret Kanunu hükümlerine göre bir avukata danışarak ana sözleşmenizi hazırlamanız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