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Gayrimenkul Satış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Satıcı'ya ait aşağıda özellikleri belirtilen gayrimenkulün ("Gayrimenkul"), Alıcı'ya satışı ve devri hakkındaki şartların belirlenmesidir.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GAYRİMENKULÜN TANIMI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[Gayrimenkulün Adresi]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[Gayrimenkulün Niteliği (Konut, işyeri, arsa, vb.)]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[Gayrimenkulün Özellikleri (Metrekare, oda sayısı, kat,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durumu: [Gayrimenkulün İmar Durumu]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Kullanım durumu: [Gayrimenkulün Kullanım Durumu (Boş, kiracı oturuyor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SATIŞ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Peşin: [Peşinat Tutarı] TL (Bu sözleşmenin imzalanmasıyla ödenecektir.)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Kalan: [Kalan Tutar] TL ([Ödeme Tarihi] tarihinde ödenecektir.)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Veya: [Taksit Sayısı] taksitte [Taksit Tutarı] TL şeklinde ödenecektir. (Taksitlerin ödeme tarihleri belirtilecektir.)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TAPU DEVİR İŞLEMLERİ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[Tapu Devir Tarihi] tarihinde veya daha önce, tapu müdürlüğünde hazır bulunarak tapu devri işlemlerini gerçekleştireceklerdir.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harcı ve diğer masraflar [Alıcı/Satıcı] tarafından ödenecektir.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GAYRİMENKULÜN TESLİMİ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Gayrimenkul, tapu devri işlemlerinin tamamlanmasının ardından, [Teslim Tarihi] tarihinde, [Teslim Yeri]'nde Alıcı'ya teslim edilecektir.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AYIPLAR VE SORUMLULUK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Gayrimenkul'ün ayıpsız olduğunu beyan eder.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Gayrimenkul'ü görüp inceleyerek satın almıştır.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tapuda kayıtlı olmayan ayıp ve takyidatlardan sorumludur.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VERGİLER VE RESİMLER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Gayrimenkulün satışından doğan tüm vergi, resim ve harçlar ilgili mevzuata göre belirlenecek ve taraflarca ödenecektir.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İmzası] [Alıcının İmzası]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[Tapu Senedi Fotokopisi]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[İskân Belgesi Fotokopisi]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[Enerji Kimlik Belgesi Fotokopisi]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gayrimenkul satış sözleşmesidir. Gerçek bir sözleşme, tarafların özel ihtiyaçlarına ve gayrimenkulün durumuna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