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ESER SÖZLEŞMESİ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(Eser Sahibi):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(Eser Kullanıcısı):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Dairesi/T.C. Kimlik No: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Eser Sözleşmesi Bilgileri: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Tarihi: …/…/….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Konusu Eser: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Eserin Kullanım Şekli: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yukarıda belirtilen eser sözleşmesi kapsamında doğan tüm hak ve yükümlülüklerini eksiksiz ve tam olarak yerine getirdiklerini karşılıklı olarak kabul ve beyan ederler.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Eser Sahibi, Eser Kullanıcısı'nı eser sözleşmesinden doğan tüm haklarından (telif ücreti, kullanım hakkı, değiştirme hakkı vb.) ibra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Eser Kullanıcısı, Eser Sahibi'ni eser sözleşmesinden doğan tüm haklarından (eser teslimi, uygun kullanım, telif hakkı ihlali vb.) ibra eder.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eserin iadesi, eser üzerindeki hakların devri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Eser Sahibi: Eser Kullanıcısı: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 ve Kaşe)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Eser sözleşmesi ibranamesi, tarafların eser sözleşmesinden doğan tüm hak ve yükümlülüklerini yerine getirdiklerini ve birbirlerini ibra ettiklerini gösteren önemli bir belgedir.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her iki tarafın da ibranameyi kendi özgür iradeleriyle imzalaması gerekir.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Eser sözleşmesi ibranamesi düzenlerken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