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HASAR TESPİT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(Eksper Adı Soyadı, Ünvanı, Firma/Kurum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Ev/Daire Sahibi:</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Sigorta Poliçesi Bilgileri:</w:t>
      </w:r>
      <w:r w:rsidDel="00000000" w:rsidR="00000000" w:rsidRPr="00000000">
        <w:rPr>
          <w:color w:val="1f1f1f"/>
          <w:rtl w:val="0"/>
        </w:rPr>
        <w:t xml:space="preserve"> (Var ise)</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Poliçe Numarası:</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Sigorta Şirketi: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Hasarın Oluş Nedeni:</w:t>
      </w:r>
      <w:r w:rsidDel="00000000" w:rsidR="00000000" w:rsidRPr="00000000">
        <w:rPr>
          <w:color w:val="1f1f1f"/>
          <w:rtl w:val="0"/>
        </w:rPr>
        <w:t xml:space="preserve"> (Deprem, sel, yangın, hırsızlık vb.)</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Oluş Tarihi:</w:t>
      </w:r>
      <w:r w:rsidDel="00000000" w:rsidR="00000000" w:rsidRPr="00000000">
        <w:rPr>
          <w:color w:val="1f1f1f"/>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Hasarlı Bölümler ve Hasarın Tanımı: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Bölüm</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Hasarın Tanımı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Fotoğraf</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(Örneğin: Salon)</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(Duvarlarda çatlaklar, tavan çökmesi vb.)</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(Varsa fotoğraf eklenir)</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(Örneğin: Mutfak)</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(Dolaplar zarar görmüş, fayanslar kırılmış vb.)</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(Varsa fotoğraf eklenir)</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Tahmini Hasar Tutarı:</w:t>
      </w:r>
      <w:r w:rsidDel="00000000" w:rsidR="00000000" w:rsidRPr="00000000">
        <w:rPr>
          <w:color w:val="1f1f1f"/>
          <w:rtl w:val="0"/>
        </w:rPr>
        <w:t xml:space="preserve"> (TL)</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hasar ile ilgili ek bilgiler veya açıklamalar buraya yazılır.)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Eksper: (İmza)</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Ev/Daire Sahibi: (İmza)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Sigorta şirketinizin veya ilgili kurumun belirlediği özel bir tutanak formatı varsa, o formatı kullanmanız gerekmektedir.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Hasarlı bölümler ve hasarın tanımı mümkün olduğunca detaylı olarak belirtilmelidir.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Hasarın fotoğrafları eklenmelidir.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Tahmini hasar tutarı, eksper tarafından belirlenir ve sigorta şirketine iletilir.</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eksper hem de ev/daire sahibi tarafından imzalanmalıdır.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hasar tespit tutanağı, bir ev veya dairede meydana gelen hasarın tespit edilmesi ve belgelenmesi için düzenlenir. Bu tutanak, sigorta şirketleri tarafından hasarın değerlendirilmesi ve tazminat ödemelerinin yapılması için kullanılır. Ayrıca, doğal afetler veya diğer nedenlerle oluşan hasarların devlet tarafından karşılanması için de gerekli olabilir.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