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KİRACI: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[Kiracının Adı Soyadı] [Kiracının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 KONTRATI: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 Kontratı Başlangıç Tarihi] [Kiralanan Taşınmazın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Ev Sahibinin Zorunlu Konut İhtiyacı Nedeniyle Tahliye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[Kiracının Adı Soyadı],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ve [Kira Kontratı Başlangıç Tarihi] tarihinde başlayan [Belirli/Belirsiz] süreli kira sözleşmemiz ile ilgili olarak, 6098 sayılı Türk Borçlar Kanunu'nun 350. maddesi gereğince, kira sözleşmesinin [Tahliye Tarihi]'nde sona ereceğini bildiririm.</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Sözleşmenin feshi ve tahliye talebimin nedeni, [Zorunlu İhtiyaç Nedeni (Örneğin: Konutu kendim, eşim, altsoyum veya üstsoyum için kullanma ihtiyacımın doğması)]'dır.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ihtarname ile, kira sözleşmesinin belirtilen tarihte sona ereceğini ve taşınmazı tahliye etmeniz gerektiğini bildiririm. Aksi takdirde, yasal yollara başvurmaktan çekinmeyeceğimi ve doğacak tüm masrafların (avukatlık ücreti, dava masrafları vb.) tarafınızdan karşılanacağını hatırlatırım.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Anlayışınız için teşekkür eder, taşınmazı belirtilen tarihte boşaltmanızı rica ederim.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[Ev Sahibinin/Mal Sahibinin Adı Soyadı] [Ev Sahibinin/Mal Sahibinin İmzası] [Ev Sahibinin/Mal Sahibinin Adresi]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bir örnek ihtarname olup, hukuki danışmanlık yerine geçmez. Kira kontratınızın özel şartlarına ve güncel mevzuata göre düzenlenmesi gerekmektedir.</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Zorunlu ihtiyaç sebebinizin geçerli ve ispatlanabilir olması önemlidir. Tahliye davası açılması durumunda, mahkeme bu sebebi değerlendirecektir.</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Tahliye tarihi, belirsiz süreli kira sözleşmelerinde en az 1 ay, belirli süreli kira sözleşmelerinde ise sözleşme bitiş tarihinden sonraki 1 ay olarak belirlenmelidir.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 noter aracılığıyla veya taahhütlü posta yoluyla gönderilmesi tavsiye edilir.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İhtarnamenin bir nüshası gönderen tarafından saklanmalıdır.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