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EVLİLİK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Eşler: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(Eş 1):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(Eş 2):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Evlilik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yukarıda belirtilen tarihte gerçekleşen evlilikleri süresince birbirlerine karşı doğan tüm maddi ve manevi haklarından karşılıklı olarak feragat ettiklerini beyan ederler.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ibraname ile taraflar arasında;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 rejiminden doğan haklar (mal paylaşımı, katılma alacağı vb.)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(eğer varsa)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Tazminat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Ziynet eşyaları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tüm mali ve kişisel haklar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ile ilgili herhangi bir talep ve dava hakkı kalmamıştır.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(Var ise çocukların velayeti, kişisel eşyaların paylaşımı gibi konular burada belirtilebilir.)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Eş 1: Eş 2: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ibranamesi, eşlerin karşılıklı rızasıyla ve kendi özgür iradeleriyle imzalamaları halinde geçerlidir.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içeriği, eşlerin anlaştığı hususlara göre değişebilir.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tasdiki ile daha güçlü bir hukuki belge haline gelir.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ibranamesi, eşlerin birbirlerine karşı olan tüm mali ve kişisel haklarından feragat ettiklerini gösterir.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Evlilik ibranamesi düzenlerken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