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Şirketin Unvanı] [Borçlu Şirketin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 Şirketin Unvanı] [Alacaklı Şirketin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Fatura Alacağının Ödenmesi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[Borçlu Şirketin Unvanı] Yetkilileri,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Aramızdaki ticari ilişki kapsamında, tarafınıza [Fatura Tarihi] tarihinde düzenlemiş olduğumuz [Fatura Numarası] numaralı ve [Fatura Tutarı] TL tutarındaki fatura bedeli, [Vade Tarihi] tarihinde ödenmesi gerekirken, bugüne kadar tarafınızca ödenmemiştir.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6102 sayılı Türk Ticaret Kanunu'nun ilgili hükümleri uyarınca, fatura alacağımızı [Ödeme İçin Verilen Süre (Örneğin: 7 gün)] gün içerisinde tamamen ödemenizi talep ederim. Aksi takdirde, yasal yollara başvurmaktan çekinmeyeceğimi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gecikme faizi ve diğer yasal haklarım saklı kalmak kaydıyla, fatura alacağımızı bir an önce ödemenizi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 Şirketin Unvanı] [Alacaklı Şirket Yetkilisinin Adı Soyadı ve İmzası] [Kaşe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[Fatura Numarası] numaralı faturanın bir örneği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fatura alacağı ihtarnamesi olup, hukuki danışmanlık yerine geçmez. Fatura alacağınızın özel durumuna ve güncel mevzuata göre düzenlenmesi gerekmektedir.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