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[Faturayı Düzenleyen Şirketin Unvanı] [Faturayı Düzenleyen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Şirketin Unvanı] [Faturaya İtiraz Eden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[Fatura Tarihi] Tarihli ve [Fatura Numarası] Numaralı Faturanın İadesi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[Fatura Tarihi] tarihinde tarafınızca düzenlenen [Fatura Numarası] numaralı ve [Fatura Tutarı] TL tutarındaki fatura tarafımıza [Tebliğ Tarihi] tarihinde ulaşmıştır.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Ancak, söz konusu faturaya ilişkin olarak aşağıdaki hususlarda itirazlarımız bulunmaktadır: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1] (Örn: Hizmetin/malın hiç verilmemesi veya eksik verilmesi)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2] (Örn: Fatura tutarının fazla olması veya yanlış hesaplanması)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3] (Örn: Faturada yer alan bilgilerin yanlış/eksik olması)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6102 sayılı Türk Ticaret Kanunu'nun 21/A maddesi ve Vergi Usul Kanunu'nun ilgili hükümleri uyarınca, söz konusu faturaya itiraz ediyoruz.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fatura bedelini ödemeyi durdurduğumuzu ve faturayı işbu ihtarname ekinde tarafınıza iade ettiğimizi bildiririz.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İtirazlarımızın dikkate alınarak gerekli düzeltmelerin yapılması ve yeni bir faturanın düzenlenmesi hususunda gereğini rica ederiz.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çekinmeyeceğimizi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 Yetkilisinin Adı Soyadı ve Unvanı] [Faturaya İtiraz Eden Şirket Yetkilisinin İmzası (Gerekirse Kaşe)]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Edilen Fatura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fatura iadesi ihtarnamesi olup, hukuki danışmanlık yerine geçmez. İhtarname, itiraz nedenlerinize ve güncel mevzuata göre düzenlenmelidir.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Faturaya itiraz süresi, faturanın tebliğ tarihinden itibaren 8 gündür.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