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 muvafakatnamesi, genellikle bir mal veya hizmet alımı sırasında, faturanın farklı bir kişi veya kurum adına kesilmesini talep eden kişinin, bu işlem için gerekli onayı verdiğini gösteren bir belgedir.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 MUVAFAKATNAMESİ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Faturayı Kestirecek Kişi/Kurum: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 Kesilecek Kişi/Kurum: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 Bilgileri: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Tarihi: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Numarası: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Tutarı: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Mal/Hizmet Açıklaması: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fatura bilgilerine istinaden, faturanın (Fatura Kesilecek Kişi/Kurum) adına kesilmesini talep ediyor ve bu işlem için gerekli muvafakatı veriyorum.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imzalı ve kaşeli olarak düzenlenmelidir.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kesilecek kişi/kurumun vergi bilgileri doğru ve güncel olmalıdır.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Fatura Muvafakatname Metni: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(Adı Soyadı), (T.C. Kimlik No) numaralı kimlik kartı sahibi, (Fatura Tarihi) tarihli ve (Fatura Numarası) numaralı, (Fatura Tutarı) TL tutarındaki (Mal/Hizmet Açıklaması) faturasının, (Fatura Kesilecek Kişi/Kurum Adı) adına kesilmesine muvafakat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