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Feragati Kabul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[Mahkemenin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[Avukatlık Sicil No]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Feragatin Kabulü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bulunan davalı, davacının [tarih] tarihinde sunduğu feragat dilekçesini kabul ettiğini beyan etmektedir.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Feragatin kabulünün sebebi: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[Feragat dilekçesini kabul etme nedeninizi açıklayın.]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Feragatin kabulünün sonuçları: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[Feragat dilekçesini kabul etmenin sonuçlarını açıklayın.]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dilekçeyi iki nüsha olarak hazırlamış, bir nüshasını tarafınızda saklamaktayım.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davacı ve davalının kimlik bilgilerini, dava numarasını, feragat dilekçesini kabul etme nedeninizi ve feragat dilekçesini kabul etmenin sonuçlarını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Feragatin Kabulü Hakkında Daha Fazla Bilgi: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Feragatin kabulü, feragat edilen hak veya alacağın karşı tarafa devredilmesi anlamına gelir.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Feragatin kabulü yazılı olarak yapılmalıdır.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Feragati kabul eden kişi, feragatin sonuçlarını bilmelidir.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Feragatin kabulü geri alınamaz.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 dilekçesini kabul etme dilekçenizle ilgili.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Feragatin Kabulü ile İlgili Dikkat Edilmesi Gereken Hususlar: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dilekçesini kabul etmeden önce iyi düşünmeniz ve bir avukata danışmanız tavsiye edilir.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dilekçesini kabul etmeden önce feragatin sonuçlarını iyice analiz etmeniz gerekir.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dilekçesini kabul etmeniz halinde, feragat edilen hak veya alacağı geri alamayacağınızı unutmayın.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Feragatin kabulü ile ilgili daha fazla bilgi için aşağıdaki kaynaklara başvurabilirsiniz: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 Medeni Kanunu: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Feragatin kabulü, davada her aşamada yapılabilir.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Davada feragatin kabulü için duruşma sırasında beyan da edilebilir.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