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FİNANSAL DANIŞMANLIK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Finansal Danışmanlık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Gerçek ve tüzel kişilere finansal planlama, yatırım danışmanlığı, varlık yönetimi, portföy yönetimi, risk yönetimi, vergi danışmanlığı, şirket değerleme, birleşme ve satın alma danışmanlığı gibi finansal konularda danışmanlık hizmetleri vermek.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Finansal piyasalarla ilgili analizler yapmak, raporlar hazırlamak ve yayınlamak.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Finansal konularda eğitim, seminer, konferans ve benzeri etkinlikler düzenlemek.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Finansal yazılımlar ve araçlar geliştirmek ve pazarlamak.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Finansal danışmanlık faaliyetleri ile ilgili olarak her türlü taşınır ve taşınmaz mal satın almak, satmak, kiralamak, kiraya vermek ve bunlar üzerinde ayni ve şahsi haklar tesis etmek.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ticari ve sınai faaliyette bulunabilir, taşınır ve taşınmaz mal satın alabilir, satabilir, kiralayabilir, kiraya verebilir, ipotek edebilir ve bu konularda her türlü tasarrufta bulunabilir.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finansal danışmanlık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