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Firma muvafakatnamesi, bir şirketin belirli bir konuda başka bir kişi veya kuruluşa yetki verdiğini gösteren resmi bir belgedir. Bu yetki, şirket adına işlem yapma, sözleşme imzalama, mal teslim alma gibi çeşitli konuları kapsayabilir.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FİRMA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Veren Firma:</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Ünvanı:</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Vergi Numarası: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Alan Kişi/Kurum:</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 Şirket adına işlem yapma, sözleşme imzalama, mal teslim alma, vb.)</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 Süresi: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 Belirli bir tarih aralığı, belirli bir işin tamamlanması, vb.)</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firma olarak, yukarıda bilgileri verilen kişi/kuruma, belirtilen konu ve yetki süresi dahilinde, firmam adına işlem yapma yetkisi verdiğimi beyan ederim.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Firma Yetkilisi: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Alan Kişi/Kurum: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verilen yetkilerin açık ve net bir şekilde belirtilmesi önemlidir.</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noter tasdikli olması tavsiye edilir.</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süresi dolduktan sonra, muvafakatname otomatik olarak geçerliliğini kaybeder.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Firma Muvafakatnameleri:</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Çevre ve Şehircilik Bakanlığı Muvafakatname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https://webdosya.csb.gov.tr/dosyalar/images/file/Ornek_7_Muvafakatname_Ornegi.doc</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bdosya.csb.gov.tr/dosyalar/images/file/Ornek_7_Muvafakatname_Orneg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