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 PROTOKOL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KULÜP: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Temsil Eden: (Kulüp Başkanı veya Yetkili Kişi)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FUTBOLCU: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Menajeri: (Varsa)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ön protokol, FUTBOLCU'nun KULÜP bünyesinde profesyonel futbolcu olarak oynaması hususunda tarafların anlaşmaya vardığı temel ilkeleri belirlemektedir.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SÖZLEŞME TÜRÜ VE SÜRESİ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Türü: Profesyonel Futbolcu Sözleşmesi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Süresi: (Başlangıç Tarihi) – (Bitiş Tarihi) (En fazla 5 yıl)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ÜCRET VE MALİ HAKLAR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Ücret: (Net/Brüt) (Tutar) TL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 Parası: (Varsa) (Tutar) TL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Maç Başı Ücreti: (Varsa) (Tutar) TL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Performans Primi: (Varsa) (Şartlar ve tutarlar belirtilecek)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Mali Haklar: (Varsa) (Konut, araç, özel sağlık sigortası vb.)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FESİH KOŞULLARI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protokolde belirtilen esaslara uygun olarak hazırlanacak Profesyonel Futbolcu Sözleşmesi'nde fesih koşullarını detaylı olarak düzenleyeceklerdir.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DİĞER HUSUSLAR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FUTBOLCU, KULÜP tarafından belirlenen sağlık kontrolünden geçecektir.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FUTBOLCU, KULÜP'ün iç disiplin talimatlarına uymakla yükümlüdür.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iyi niyet kuralları çerçevesinde hareket edecek ve işbu ön protokolün uygulanmasında gerekli özeni göstereceklerdir.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YÜRÜRLÜK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ön protokol, taraflarca imzalandığı tarihte yürürlüğe girecektir. Taraflar, en kısa sürede Profesyonel Futbolcu Sözleşmesi'ni imzalamak ve Türkiye Futbol Federasyonu'na tescil ettirmek için gerekli işlemleri yapacaklardır.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(Kulüp Yetkilisi İmza ve 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(Futbolcu İmza)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(Menajer İmza)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futbolcu ön protokolüdür. Tarafların ihtiyaçlarına ve özel durumlarına göre protokolde değişiklikler yapılabilir.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Ön protokol, tarafların niyetlerini ve anlaşmaya vardıkları temel ilkeleri belirleyen bir belgedir. Kesin ve bağlayıcı sözleşme niteliği taşımaz.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Profesyonel Futbolcu Sözleşmesi, Türkiye Futbol Federasyonu'nun belirlediği standart sözleşme esaslarına uygun olarak hazırlanmalıdır.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