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[Gazete Adı] [Gazete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SORUMLU YAZAR/YAZARLAR: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[Yazar(lar)ın Adı Soyadı]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[İhtar Eden Kişi/Kurum Adı Soyadı/Unvanı] [İhtar Eden Kişi/Kurum Adresi]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[Yayın Tarihi] Tarihli Haber/Yazının Tekzip Edilmesi Talebi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AÇIKLAMALAR: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Gazetenizin [Yayın Tarihi] tarihli nüshasında yer alan "[Haber/Yazı Başlığı]" başlıklı haber/yazıda, şahsım/kurumum hakkında [Yanlış/Hatalı/Gerçeğe Aykırı İfade veya İtham] şeklinde beyanlarda bulunulmuştur.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Bu beyanlar tamamen gerçek dışı olup, şahsımın/kurumumun kişilik haklarını ihlal etmekte, onur, şeref ve saygınlığımı zedelemektedir.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5187 sayılı Basın Kanunu'nun 14. maddesi ve 6098 sayılı Türk Borçlar Kanunu'nun ilgili hükümleri uyarınca, haberinizde/yazınızda yer alan gerçek dışı beyanların tekzip edilmesini ve şahsım/kurumum hakkında yapılan haksız ithamlardan dolayı özür dilenmesini talep ederim.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İşbu ihtarname ile, tekzip metninin gazetenizin [Tekzip Yayınlanacak Bölüm (Örneğin: aynı sayfa, aynı sütun vb.)]'nda, en geç [Süre (Örneğin: 3 gün)] gün içerisinde yayınlanmasını talep ederim.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Aksi takdirde, yasal yollara başvurmaktan çekinmeyeceğimi ve doğacak tüm masrafların (avukatlık ücreti, dava masrafları vb.) tarafınızdan karşılanacağını bildiririm.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[İhtar Eden Kişi/Kurum Adı Soyadı/Unvanı] [İhtar Eden Kişi/Kurum İmzası (Gerekirse Kaşe)]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[Haber/Yazı Örneği]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[Tekzip Metni]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bir örnek gazete tekzip ihtarnamesi olup, hukuki danışmanlık yerine geçmez. İhtarname, yayınlanan haber/yazıya ve ilgili mevzuata göre düzenlenmelidir.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noter aracılığıyla veya taahhütlü posta yoluyla gönderilmesi tavsiye edilir.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bir nüshası gönderen tarafından saklanmalıdır.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Tekzip metni, haber/yazıda yer alan gerçek dışı beyanları düzeltici nitelikte olmalı ve aynı ölçüde yer verilmelidir.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