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GENÇ İŞÇİ ÇALIŞTIRILMASINA İLİŞKİN VELİ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 Bilgileri: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 Unvanı: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Faaliyet Alanı: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Genç İşçi Bilgileri: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Bilgileri: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Yakınlık Derecesi: (Anne/Baba/Vasi)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4857 sayılı İş Kanunu ve bu kanuna istinaden çıkartılmış bulunan "Çocuk ve Genç İşçilerin Çalıştırılma Usul ve Esasları Hakkında Yönetmelik" hükümlerine göre; velisi bulunduğum yukarıda bilgileri belirtilen çocuğumun/gencin, yukarıda belirtilen işyerinde .............................. (işin türü) işinde çalışmasına, 4857 sayılı İş Kanunu'nda yazılı şartlara uygun olarak, muvafakat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İmza: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duruma göre uyarlanabilir.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 ve eksiksiz olduğundan emin olunuz.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noter tasdikli olması gerekmektedir.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14 yaşını doldurmamış çocuklar çalıştırılamaz.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15 yaşını doldurmamış genç işçiler sadece hafif işlerde çalıştırılabilir.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16-18 yaş arası genç işçiler, tehlikeli ve ağır işlerde çalıştırılamaz.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Genç işçilerin çalışma saatleri ve dinlenme süreleri İş Kanunu'na göre düzenlenmiştir.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Genç işçinin sağlık raporu da işverene sunulmalıdır.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genç işçiyi çalıştırmaya başlamadan önce velisi ile yazılı bir iş sözleşmesi yapmak zorundadır.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