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GENEL MUVAFAKATNAME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Veren: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Alan: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 ile, muvafakat veren, muvafakat alana, aşağıda belirtilen hususlarda tam yetki vermektedir: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Yetki Süresi: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muvafakatname, imza tarihinden itibaren geçerli olup, (tarih) tarihine kadar veya tarafımdan yazılı olarak iptal edilene kadar yürürlükte kalacaktır.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Muvafakat Veren: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Muvafakat Alan: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 örneği genel bir formattır ve duruma göre uyarlanabilir.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 verilen yetkilerin açık ve net bir şekilde belirtilmesi önemlidir.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Muvafakatnamenin noter tasdikli olması tavsiye edilir.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 süresi dolduktan sonra, muvafakatname otomatik olarak geçerliliğini kaybeder.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Muvafakat Konuları: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adına işlem yapma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imzalama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 teslim alma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işlemleri yapma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 alım satımı yapma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Banka hesapları üzerinde işlem yapma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Resmi dairelerde işlem yapma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Hukuki bir süreçte kullanılacak muvafakatname için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