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[İşverenin Unvanı] [İşverenin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Görev Yeri Değişikliğinin Kabul Edilmemesi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AÇIKLAMALAR: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[İşe Başlama Tarihi] tarihinden itibaren işyerinizde [Görevi] olarak [Çalışma Yeri] adresinde çalışmaktayım.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[Tarih] tarihinde tarafıma bildirilen [Yeni Görev Yeri] adresine görev yerimin değiştirilmesi hususunu, 4857 sayılı İş Kanunu'nun 22. maddesi kapsamında kabul etmediğimi beyan ederim.</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Bu değişikliğin, iş sözleşmemin niteliğini değiştirdiğini ve benim için önemli bir mağduriyet oluşturduğunu düşünüyorum. [Mağduriyet Nedenleri (Örneğin: Ulaşım zorluğu, ailevi nedenler vb.)]</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Bu nedenle, iş sözleşmemi haklı nedenle feshettiğimi bildiririm.</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 akdimin feshi ile birlikte, 4857 sayılı İş Kanunu'nun ilgili maddeleri gereğince, kıdem ve ihbar tazminatlarımın yanı sıra diğer yasal haklarımın (yıllık izin ücreti, fazla mesai ücreti vb.) tarafıma ödenmesini talep ederim.</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Ayrıca, işten ayrılma tarihimden itibaren yasal süresi içinde işsizlik maaşı başvurusunda bulunacağımı da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Adı Soyadı] [İşçinin İmzası]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İhtarname, yapılan değişikliğin özelliğine ve ilgili mevzuata göre düzenlenmelidir.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işverene elden teslim edilerek veya noter aracılığıyla tebliğ edilmelidir.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işçi tarafından saklanmalıdır.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değişikliği kabul etmediğini bildirmesi için kanunen belirli bir süre yoktur. Ancak, değişikliğin uygulanmaya başlamasından önce bildirim yapması önemlidir.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sözleşmesini haklı nedenle feshettiği için kıdem ve ihbar tazminatı alma hakkına sahiptir.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 Yeri Değişikliği Bildirimi] (varsa)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