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Görevli Mahkemeye Gönderme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Görevli Mahkemeye Gönderilmesi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Konusu]</w:t>
      </w:r>
      <w:r w:rsidDel="00000000" w:rsidR="00000000" w:rsidRPr="00000000">
        <w:rPr>
          <w:color w:val="1f1f1f"/>
          <w:rtl w:val="0"/>
        </w:rPr>
        <w:t xml:space="preserve"> ile ilgili olarak [tarih] tarihinde [Mahkeme Adı] Mahkemesi'nde [Dava Numarası] numaralı dava açtım.**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davaya bakmakta olan [Mahkeme Adı] Mahkemesi'nin görevli olmadığını, asıl görevli mahkemenin [Görevli Mahkeme Adı] Mahkemesi olduğunu düşünüyorum.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davamın [Görevli Mahkeme Adı] Mahkemesi'ne gönderilmesini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dilekçesi ve ekleri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Görevsizlik kararının tebliğ tarihi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Görevli mahkemenin belirlenmesine ilişkin deliller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dava konunuzu, dava açtığınız mahkemeyi ve dava numarasını, görevli mahkemeyi ve gerekçeyi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Görevsizlik Kararı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Görevsizlik kararı, davanın bakılmakta olduğu mahkemenin davaya bakmaya yetkili olmadığını belirten bir karardır.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Görevsizlik kararı, mahkeme tarafından kendiliğinden veya tarafların talebi üzerine verilebilir.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Görevsizlik kararı kesinleşirse, dava görevli mahkemeye gönderilir.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Görevli Mahkemeye Gönderme Talebi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Görevli mahkemeye gönderme talebi, davacının veya davalının, davanın bakılmakta olduğu mahkemenin görevsiz olduğunu ve davaya asıl yetkili mahkemenin bakması gerektiğini düşündüğü durumlarda yapabileceği bir taleptir.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Görevli mahkemeye gönderme talebi, dilekçe ile yapılmalıdır.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görevsizlik kararı ve gerekçesi, görevli mahkeme ve deliller açık ve net bir şekilde yazılmalıdır.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Görevli mahkemeye gönderme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Görevli Mahkemeye Gönderme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görevli mahkemeye gönderme talebinizi inceleyecek ve gerekli incelemeler sonucunda bir karar verecektir.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Mahkemenin kararına itiraz etme hakkınız vardır.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Görevli mahkemeye gönderme dilekçesi ile ilgili aşağıdaki kaynaklara da başvurabilirsiniz: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 [geçersiz URL kaldırıldı]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İnternet Sitesi: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