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Haciz Kaldırma Talebi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Müdürlüğüne]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 [Dosya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Haciz Kaldırma Talebi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Adı Soyadı] tarafından [tarih] tarihinde [tutar] TL alacak için hakkımda başlatılan icra takibi neticesinde [tarih] tarihinde [haciz yapılan mal varlığı] üzerine haciz konulmuştur.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Haciz konulan [mal varlığı] ...</w:t>
      </w:r>
      <w:r w:rsidDel="00000000" w:rsidR="00000000" w:rsidRPr="00000000">
        <w:rPr>
          <w:color w:val="1f1f1f"/>
          <w:rtl w:val="0"/>
        </w:rPr>
        <w:t xml:space="preserve"> (Mal varlığının durumu hakkında bilgi verin. Örneğin: "kendime ait evimin tapusu", "maaşım", "arabam" gibi.)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Haciz konulan [mal varlığının] ...</w:t>
      </w:r>
      <w:r w:rsidDel="00000000" w:rsidR="00000000" w:rsidRPr="00000000">
        <w:rPr>
          <w:color w:val="1f1f1f"/>
          <w:rtl w:val="0"/>
        </w:rPr>
        <w:t xml:space="preserve"> (Mal varlığının haczedilmemesi gerektiğine dair gerekçenizi açıklayın. Örneğin: "tek konutum", "maaşımın 1/4'ünden fazlası", "haciz konulan araç ticari aracım ve işimi yapmam için gerekli" gibi.)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haczin kaldırılmasını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Haciz tutanağı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 varlığının mülkiyetine dair belge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Haciz konulan mal varlığının haczedilmemesi gerektiğine dair belge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icra müdürlüğüne teslim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dosya numarasını, alacaklı ve borçlu bilgilerini, haczin ne zaman ve neye konulduğunu, haczin kaldırılması için gerekçenizi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icra müdürlüğüne elden teslim edebilir veya posta yoluyla gönderebilirsiniz.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Haciz Kaldırma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Haciz, bir alacaklının alacağını tahsil etmek için borçlunun malvarlığına el koyması işlemidir.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Haciz, icra müdürleri tarafından yapılır.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Haciz, borçluya tebligat edilir.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Haciz kaldırma, borçlunun alacağı ödemesi veya haczin kaldırılması için yasal bir gerekçe sunması halinde gerçekleşir.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Haciz kaldırma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Haciz Kaldırma Dilekçesi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müdürlüğü, haczin kaldırılması talebinizi inceleyecek ve gerekli incelemeler sonucunda bir karar verecektir.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müdürlüğünün kararına itiraz etme hakkınız vardır.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Haciz kaldırma dilekçesi ile ilgili aşağıdaki kaynaklara da başvurabilirsiniz: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2004 Sayılı İcra ve İflas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https://www.mevzuat.gov.tr/mevzuat?MevzuatNo=3294&amp;MevzuatTur=1&amp;MevzuatTertip=5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94&amp;MevzuatTur=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