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Hafriyat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 (TAAHHÜT EDEN):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 YAPTIRAN (BELEDİYE/KURUM):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[Proje Adı/İnşaat Adresi] projesi kapsamında yapılacak hafriyat çalışmalarına ilişkin tarafların hak ve yükümlülüklerini belirlemek üzere düzenlenmiştir.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çalışmalarını ilgili mevzuat hükümlerine, belediye yönetmeliklerine ve alınan tüm izinlere uygun olarak gerçekleştireceğini taahhüt eder.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çalışmalarını, çevreye, insan sağlığına ve can güvenliğine zarar vermeyecek şekilde yapacağını taahhüt eder.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çalışmalarından kaynaklanan atıkları, ilgili mevzuat hükümlerine uygun olarak bertaraf edeceğini ve çevre kirliliğine neden olmayacağını taahhüt eder.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 sırasında oluşabilecek her türlü hasar ve zarardan sorumlu olduğunu kabul eder.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çalışmalarını, belirtilen süre içerisinde tamamlamayı taahhüt eder.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hafriyat çalışmalarının tamamlanmasının ardından, gerekli kontrolleri yaptırarak durumu [İşi Yaptıran]’a bildireceğini taahhüt eder.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</w:t>
      </w:r>
      <w:r w:rsidDel="00000000" w:rsidR="00000000" w:rsidRPr="00000000">
        <w:rPr>
          <w:color w:val="1f1f1f"/>
          <w:rtl w:val="0"/>
        </w:rPr>
        <w:t xml:space="preserve">, işbu taahhütnamede belirtilen yükümlülüklere aykırı davranması halinde, [İşi Yaptıran] tarafından uygulanacak her türlü idari ve cezai yaptırımı kabul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tarihten itibaren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 YAPTIRAN: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[Adı/Ünvanı]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[İmza/Kaşe]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örnek bir hafriyat taahhütnamesidir. Projenizin özelliklerine ve ilgili mevzuata göre uyarlanabilir.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çalışmalarına başlamadan önce belediye veya ilgili kurumdan gerekli izinlerin alınması gerekmektedir.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