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[Hakaret Eden Kişinin Adı Soyadı] [Hakaret Eden 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[Hakaret Edilen Kişinin Adı Soyadı] [Hakaret Edilen Kişinin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Hakaret İçeren Sözlerin Tekzip Edilmesi ve Özür Dilenmesi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tarihinde, [Yer] adresinde/ [Platform (sosyal medya, internet sitesi vb.)] üzerinde şahsıma karşı [Hakaret İçeren Sözler] şeklinde hakaret içeren sözler sarf ettiniz/yazdınız.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sözler, kişilik haklarımı ihlal etmekte, onur, şeref ve saygınlığımı zedelemektedir.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5237 sayılı Türk Ceza Kanunu'nun 125. maddesi uyarınca hakaret suçu, mağdurun şikayetine bağlı bir suçtur.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hakaret içeren sözlerinizi tekzip etmenizi ve şahsımdan [Süre (Örneğin: 3 gün)] gün içerisinde yazılı olarak özür dilemenizi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hakkınızda Cumhuriyet Başsavcılığı'na suç duyurusunda bulunacağımı ve manevi tazminat davası açacağımı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[Hakaret Edilen Kişinin Adı Soyadı] [Hakaret Edilen Kişinin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[Hakaret içeren sözlerin yer aldığı belge/kayıt/ekran görüntüsü]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hakaret ihtarnamesi olup, hukuki danışmanlık yerine geçmez. İhtarname, olayın özelliğine ve ilgili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içeren sözler, şahsın onur, şeref ve saygınlığını rencide edebilecek nitelikte olmalıdır.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Tekzip ve özür talebi, hakaret içeren sözlerin aynı mecrada yayınlanması/duyurulması şeklinde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