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 AİLE MAHKEMESİ SAYIN HÂKİMLİĞİ’NE</w:t>
      </w:r>
    </w:p>
    <w:p/>
    <w:p>
      <w:pPr>
        <w:jc w:val="center"/>
      </w:pPr>
      <w:r>
        <w:t>Konu: TMK m.195 uyarınca hâkimin müdahalesi talebi</w:t>
      </w:r>
    </w:p>
    <w:p/>
    <w:p>
      <w:r>
        <w:t>Başvuran (Eş):</w:t>
      </w:r>
    </w:p>
    <w:p>
      <w:r>
        <w:t>Adı Soyadı : ____________________</w:t>
      </w:r>
    </w:p>
    <w:p>
      <w:r>
        <w:t>T.C. Kimlik No : ________________</w:t>
      </w:r>
    </w:p>
    <w:p>
      <w:r>
        <w:t>Adres : _________________________</w:t>
      </w:r>
    </w:p>
    <w:p>
      <w:r>
        <w:t>Telefon/E‑posta : _______________</w:t>
      </w:r>
    </w:p>
    <w:p/>
    <w:p>
      <w:r>
        <w:t>Diğer Eş:</w:t>
      </w:r>
    </w:p>
    <w:p>
      <w:r>
        <w:t>Adı Soyadı : ____________________</w:t>
      </w:r>
    </w:p>
    <w:p>
      <w:r>
        <w:t>Adres : _________________________</w:t>
      </w:r>
    </w:p>
    <w:p/>
    <w:p>
      <w:r>
        <w:t>Açıklamalar:</w:t>
      </w:r>
    </w:p>
    <w:p>
      <w:r>
        <w:t>1) Evlilik birliğimiz ...... tarihinde kurulmuş olup, son dönemde eşimin</w:t>
      </w:r>
    </w:p>
    <w:p>
      <w:r>
        <w:t>birliğin gereklerine aykırı davranışları (ör. ortak giderlere katılmama,</w:t>
      </w:r>
    </w:p>
    <w:p>
      <w:r>
        <w:t>aile konutunu terk, aşırı harcamalar vb.) nedeniyle birlik ciddi biçimde</w:t>
      </w:r>
    </w:p>
    <w:p>
      <w:r>
        <w:t>zarara uğramaktadır.</w:t>
      </w:r>
    </w:p>
    <w:p>
      <w:r>
        <w:t>2) Taraflar arasında iyi niyetle yapılan görüşmeler sonuçsuz kalmıştır.</w:t>
      </w:r>
    </w:p>
    <w:p>
      <w:r>
        <w:t>3) Türk Medenî Kanunu’nun 195. maddesi gereğince, evlilik birliğinin</w:t>
      </w:r>
    </w:p>
    <w:p>
      <w:r>
        <w:t>korunması için hâkimin gerekli önlemleri alması mümkündür.</w:t>
      </w:r>
    </w:p>
    <w:p/>
    <w:p>
      <w:r>
        <w:t>Hukukî Sebepler:</w:t>
      </w:r>
    </w:p>
    <w:p>
      <w:r>
        <w:t>TMK m.195 ve ilgili mevzuat.</w:t>
      </w:r>
    </w:p>
    <w:p/>
    <w:p>
      <w:r>
        <w:t>Deliller:</w:t>
      </w:r>
    </w:p>
    <w:p>
      <w:r>
        <w:t>Nüfus kayıt örneği, evlilik cüzdanı örneği, yazışmalar, banka hareketleri,</w:t>
      </w:r>
    </w:p>
    <w:p>
      <w:r>
        <w:t>tanık beyanları (varsa) ve her türlü yasal delil.</w:t>
      </w:r>
    </w:p>
    <w:p/>
    <w:p>
      <w:r>
        <w:t>Sonuç ve Talep:</w:t>
      </w:r>
    </w:p>
    <w:p>
      <w:r>
        <w:t>Açıklanan nedenlerle; TMK m.195 uyarınca evlilik birliğinin korunması</w:t>
      </w:r>
    </w:p>
    <w:p>
      <w:r>
        <w:t>bakımından uygun görülecek önlemlerin alınmasına; eşin ortak giderlere</w:t>
      </w:r>
    </w:p>
    <w:p>
      <w:r>
        <w:t>katılmasına, gerekirse birliğin temsil yetkisinin sınırlandırılmasına/</w:t>
      </w:r>
    </w:p>
    <w:p>
      <w:r>
        <w:t>hâkimin takdir edeceği diğer tedbirlerin uygulanmasına karar verilmesini</w:t>
      </w:r>
    </w:p>
    <w:p>
      <w:r>
        <w:t>saygılarımla arz ve talep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Nüfus kayıt örneği</w:t>
      </w:r>
    </w:p>
    <w:p>
      <w:r>
        <w:t>2) Evlilik cüzdanı fotokopisi</w:t>
      </w:r>
    </w:p>
    <w:p>
      <w:r>
        <w:t>3) Banka dekont/ekstreleri (varsa)</w:t>
      </w:r>
    </w:p>
    <w:p>
      <w:r>
        <w:t>4) Yazışmalar/diğer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