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HAKSIZ FESİH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 veya Şirket Adı] [İşveren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Haksız Fesih ve İşe İade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[İşveren Adı veya Şirket 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tarafıma bildirilen ve [Tarih] tarihinde yürürlüğe giren iş akdimin feshi işleminin haksız olduğunu beyan ederim. İş Kanunu'nun ilgili maddeleri uyarınca iş akdimin feshine yol açan geçerli bir neden bulunmamaktadır.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 akdimin derhal eski haline getirilmesini ve işe iademin sağlanmasını talep ediyorum. Aksi takdirde, yasal haklarımı kullanarak işe iade davası açmak zorunda kalacağımı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haksız fesih nedeniyle uğradığım maddi ve manevi zararların tazminini de talep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ilgili belgeler (varsa)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kişisel durumunuza ve feshin özel sebeplerine göre değişebilir.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 Gönderme Yöntemleri: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aracılığıyla:</w:t>
      </w:r>
      <w:r w:rsidDel="00000000" w:rsidR="00000000" w:rsidRPr="00000000">
        <w:rPr>
          <w:color w:val="1f1f1f"/>
          <w:rtl w:val="0"/>
        </w:rPr>
        <w:t xml:space="preserve"> İhtarın tebliğ edildiğine dair resmi bir belge sağlar.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İadeli taahhütlü mektup:</w:t>
      </w:r>
      <w:r w:rsidDel="00000000" w:rsidR="00000000" w:rsidRPr="00000000">
        <w:rPr>
          <w:color w:val="1f1f1f"/>
          <w:rtl w:val="0"/>
        </w:rPr>
        <w:t xml:space="preserve"> İhtarın alıcıya ulaştığını kanıtlar.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Daha hızlı bir iletişim sağlar, ancak hukuki geçerliliği noter veya taahhütlü mektup kadar güçlü olmayabilir.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Süreç: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İşverenin ihtara rağmen işe iade talebinizi yerine getirmemesi durumunda, fesih tarihinden itibaren 1 ay içinde arabulucuya başvurmanız gerekmektedir. Arabuluculukta anlaşma sağlanamazsa, yine 1 aylık süre içinde işe iade davası açabilirsiniz.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Haksız fesih tazminatı, kıdem ve ihbar tazminatlarının yanı sıra, işçinin uğradığı diğer maddi ve manevi zararları da kapsayabilir.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iade davası sonucunda mahkeme, işçinin işe iadesine veya tazminat ödenmesine karar verebilir.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