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Hazır bir protokol örneği olarak aşağıdaki </w:t>
      </w:r>
      <w:r w:rsidDel="00000000" w:rsidR="00000000" w:rsidRPr="00000000">
        <w:rPr>
          <w:b w:val="1"/>
          <w:color w:val="1f1f1f"/>
          <w:rtl w:val="0"/>
        </w:rPr>
        <w:t xml:space="preserve">Gizlilik Protokolü</w:t>
      </w:r>
      <w:r w:rsidDel="00000000" w:rsidR="00000000" w:rsidRPr="00000000">
        <w:rPr>
          <w:color w:val="1f1f1f"/>
          <w:rtl w:val="0"/>
        </w:rPr>
        <w:t xml:space="preserve"> örneğini inceleyebilirsiniz: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 PROTOKOLÜ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(Şirket/Kurum Adı):</w:t>
      </w:r>
      <w:r w:rsidDel="00000000" w:rsidR="00000000" w:rsidRPr="00000000">
        <w:rPr>
          <w:color w:val="1f1f1f"/>
          <w:rtl w:val="0"/>
        </w:rPr>
        <w:t xml:space="preserve"> (Vergi Dairesi ve Numarası), (Adres) </w:t>
      </w:r>
      <w:r w:rsidDel="00000000" w:rsidR="00000000" w:rsidRPr="00000000">
        <w:rPr>
          <w:b w:val="1"/>
          <w:color w:val="1f1f1f"/>
          <w:rtl w:val="0"/>
        </w:rPr>
        <w:t xml:space="preserve">2. (Çalışan/İş Ortağı/Diğer Tarafın Adı Soyadı/Ünvanı):</w:t>
      </w:r>
      <w:r w:rsidDel="00000000" w:rsidR="00000000" w:rsidRPr="00000000">
        <w:rPr>
          <w:color w:val="1f1f1f"/>
          <w:rtl w:val="0"/>
        </w:rPr>
        <w:t xml:space="preserve"> (T.C. Kimlik No/Vergi No),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paylaşılan veya paylaşılacak olan gizli bilgilerin korunması ve ifşa edilmemesi ile ilgili usul ve esasları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GİZLİ BİLGİ TANIMI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Gizli bilgi, aşağıdakilerden herhangi birini ifade eder: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ticari sırları,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müşteri bilgileri,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finansal bilgileri,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teknik bilgileri,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know-how'ı,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yazılım kodları,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stratejik planları,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diğer tarafça gizli olduğu belirtilen her türlü bilgi ve belge.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GİZLİLİK YÜKÜMLÜLÜĞÜ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gizli bilgileri sadece işbu protokol kapsamında belirtilen amaçlar doğrultusunda kullanacak ve üçüncü kişilere ifşa etmeyecektir.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gizli bilgilerin güvenliğini sağlamak için gerekli tüm tedbirleri alacaktır.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gizli bilgilerin yetkisiz kişiler tarafından ele geçirilmesini önlemek için gerekli özeni gösterecektir.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GİZLİ BİLGİNİN İFŞASI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Gizli bilgiler, aşağıdaki hallerde ifşa edilebilir: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Kanunen zorunlu olması halinde,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veya diğer resmi makamlarca talep edilmesi halinde,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yazılı muvafakati ile.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SÖZLEŞMENİN SONA ERMESİ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protokolün sona ermesi halinde dahi, taraflar gizli bilgilerin korunması yükümlülüğünü (Gizlilik Süresi) yıl boyunca sürdürmeye devam edecektir.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İHLAL HALİNDE UYGULANACAK YAPTIRIMLAR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Taraflardan birinin işbu protokol hükümlerini ihlal etmesi halinde, diğer taraf ihlal eden tarafa karşı maddi ve manevi tazminat talep etme hakkına sahiptir.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(Şirket/Kurum 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(Çalışan/İş Ortağı/Diğer Tarafın Adı Soyadı/Ünvanı)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gizlilik protokolüdür. Tarafların ihtiyaçlarına ve özel durumlarına göre protokolde değişiklikler yapılabilir.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 bilgi tanımı, tarafların faaliyet alanına göre daha detaylı olarak belirlenebilir.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 bilginin korunması için alınacak tedbirler, tarafların ortak kararı ile belirlenebilir.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