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HİSSELİ TAPUDA İNŞAAT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Alanı (m²):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Hissedar Adı Soyadı/Unvanı]'nın, yukarıda bilgileri belirtilen taşınmaz üzerindeki [Hisse Oranı] oranındaki hissesine isabet eden kısımda aşağıda belirtilen niteliklerde bir inşaat yapmasına muvafakat veriyorum/veriyoruz.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Bilgileri: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Tipi: (Konut, iş yeri, fabrika vb.)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Sayısı: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Brüt Alanı (m²):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Alanı (m²):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Özellikler (varsa)]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ve diğer gerekli izinler, [Muvafakat Alan Hissedar Adı Soyadı/Unvanı] tarafından alınacaktır.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maliyeti ve diğer masraflar, [Muvafakat Alan Hissedar Adı Soyadı/Unvanı] tarafından karşılanacaktır.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sırasında doğabilecek herhangi bir hasar veya zarardan, [Muvafakat Alan Hissedar Adı Soyadı/Unvanı] sorumlu olacaktır.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tamamlandıktan sonra yapının mülkiyeti, arsa payları oranında hissedarlara ait olacaktır.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Hisseli arsaya inşaat yapmak için tüm hissedarların muvafakatı gereklidir.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inşa edilecek yapının özellikleri ve inşaat şartları açıkça belirtilmelidir.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tamamlanmasından sonra, kat mülkiyeti tesis edilerek her hissedarın bağımsız bölümlere sahip olması sağlanabilir.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