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HİSSELİ YERE EV YAPMAK İÇİN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Hisse Oranı: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Alanı (m²):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Hissedar Adı Soyadı/Unvanı]'nın, yukarıda bilgileri belirtilen taşınmaz üzerindeki [Hisse Oranı] oranındaki hissesine isabet eden kısma, aşağıda belirtilen niteliklerde bir ev inşa etmesine muvafakat veriyorum/veriyoruz.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Ev/Yapı Bilgileri: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Tipi: (Müstakil ev, dubleks villa, apartman dairesi vb.)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Sayısı: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Brüt Alanı (m²):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Alanı (m²):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Özellikler (varsa)]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ve diğer gerekli izinler, [Muvafakat Alan Hissedar Adı Soyadı/Unvanı] tarafından alınacaktır.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maliyeti ve diğer masraflar, [Muvafakat Alan Hissedar Adı Soyadı/Unvanı] tarafından karşılanacaktır.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sırasında doğabilecek herhangi bir hasar veya zarardan, [Muvafakat Alan Hissedar Adı Soyadı/Unvanı] sorumlu olacaktır.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tamamlandıktan sonra yapının mülkiyeti, arsa payları oranında hissedarlara ait olacaktır.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Hissedar(lar):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Hissedar: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Hisseli yere ev yapmak için tüm hissedarların muvafakatı gereklidir.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inşa edilecek evin özellikleri ve inşaat şartları açıkça belirtilmelidir.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tamamlanmasından sonra, kat mülkiyeti tesis edilerek her hissedarın bağımsız bölümlere sahip olması sağlanabilir.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