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HMK (Hukuk Muhakemeleri Kanunu) İbraname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Hukuk Muhakemeleri Kanunu'nda (HMK) ibraname kavramı doğrudan düzenlenmemiştir. Ancak ibraname, Türk Borçlar Kanunu (TBK) madde 420'de düzenlenmiş olup, bu düzenleme HMK kapsamında da uygulanabilir.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İbraname Nedir?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İbraname, bir kişinin diğerine karşı olan tüm hak ve alacaklarından vazgeçtiğini gösteren bir belgedir. Genellikle iş hukuku, kira hukuku, ticaret hukuku gibi alanlarda sıklıkla kullanılır.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HMK Kapsamında İbraname Kullanımı: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HMK madde 200'e göre, ibraname yazılı şekilde düzenlenmeli ve imzalanmalıdır. Ancak, ibranamenin geçerliliği için noter tasdiki zorunlu değildir. Yine de noter tasdiki, ibranamenin ispat gücünü artırır ve olası anlaşmazlıklarda delil olarak kullanılmasını kolaylaştırır.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Hukukunda İbraname Özellikleri (TBK Madde 420):</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Yazılı Olması:</w:t>
      </w:r>
      <w:r w:rsidDel="00000000" w:rsidR="00000000" w:rsidRPr="00000000">
        <w:rPr>
          <w:color w:val="1f1f1f"/>
          <w:rtl w:val="0"/>
        </w:rPr>
        <w:t xml:space="preserve"> İbraname mutlaka yazılı şekilde düzenlenmelidir.</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Fesih Tarihinden Sonra Düzenlenmesi:</w:t>
      </w:r>
      <w:r w:rsidDel="00000000" w:rsidR="00000000" w:rsidRPr="00000000">
        <w:rPr>
          <w:color w:val="1f1f1f"/>
          <w:rtl w:val="0"/>
        </w:rPr>
        <w:t xml:space="preserve"> İbraname, iş sözleşmesinin feshinden sonraki bir ay içinde düzenlenmelidir.</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Açıklık ve Netlik:</w:t>
      </w:r>
      <w:r w:rsidDel="00000000" w:rsidR="00000000" w:rsidRPr="00000000">
        <w:rPr>
          <w:color w:val="1f1f1f"/>
          <w:rtl w:val="0"/>
        </w:rPr>
        <w:t xml:space="preserve"> İbranamede, ibra edilen alacakların türü ve miktarı açıkça belirtilmelidir.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Ödemenin Bankadan Yapılması:</w:t>
      </w:r>
      <w:r w:rsidDel="00000000" w:rsidR="00000000" w:rsidRPr="00000000">
        <w:rPr>
          <w:color w:val="1f1f1f"/>
          <w:rtl w:val="0"/>
        </w:rPr>
        <w:t xml:space="preserve"> İbranamede yer alan alacaklar, işçiye banka aracılığıyla ödenmelidir.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HMK ve İbraname İlişkisi: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HMK, ibranamenin şekli ve ispatı gibi konularda genel hükümler içerirken, ibranamenin içeriği ve hukuki sonuçları TBK hükümlerine tabidir. Örneğin, işçi alacaklarına ilişkin bir ibranamede TBK madde 420'deki şartlara uyulması gerekir.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HMK İbranamesi: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örnek, genel bir ibraname örneğidir ve HMK'ya uygun şekilde düzenlenmiştir.)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İBRANAME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Alacaklı:</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Borçlu:</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Konu:</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(İbranın konusunun açık ve net bir şekilde belirtilmesi, örneğin: işçi alacakları, kira borcu vb.)</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Alacaklı, Borçlu'yu yukarıda belirtilen konuya ilişkin tüm hak ve alacaklarından dolayı ibra ettiğini beyan eder. Borçlu'nun, Alacaklı'ya karşı herhangi bir borcu kalmamıştır.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taraflarca imzalandığı tarihte yürürlüğe girer.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Alacaklı: Borçlu: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HMK ibranamesi düzenlenirken, ilgili mevzuat hükümlerine (TBK madde 420 gibi) dikkat edilmelidir.</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içeriği, tarafların özel durumlarına ve anlaşmalarına göre değişebilir.</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 yaşamamak için ibraname düzenlerken bir avukattan hukuki destek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