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HOLDİNG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Holding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Başka şirketlerin sermayesine ve yönetimine katılmak, bu şirketlerin hisselerini satın almak, satmak, devralmak ve bunlara kefil olmak.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Şirketlerin kurulmasına, bölünmesine, birleşmesine ve tasfiyesine katılmak.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Şirketlere finansman sağlamak, krediler vermek, tahviller çıkarmak.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Şirketlerin yönetimine katılmak, danışmanlık ve yönetim hizmetleri vermek.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Şirketlerin faaliyetleri ile ilgili her türlü taşınır ve taşınmaz mal satın almak, satmak, kiralamak, kiraya vermek ve bunlar üzerinde ayni ve şahsi haklar tesis etmek.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Şirketlerin faaliyetleri ile ilgili her türlü yatırım yapmak, yaptırmak, işletmek, işlettirmek ve bu konularda ortaklıklara katılmak.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holding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İlave Kaynaklar: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Ticaret Bakanlığı Örnek Holding Sözleşmesi: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https://ticaret.gov.tr/data/5ddcdb5313b87667f8ea0eb9/%C3%B6rnek%20holding%20s%C3%B6zle%C5%9Fme(2).docx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icaret.gov.tr/data/5ddcdb5313b87667f8ea0eb9/%C3%B6rnek%20holding%20s%C3%B6zle%C5%9Fme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