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SULH HUKUK MAHKEMESİNE</w:t>
      </w:r>
    </w:p>
    <w:p/>
    <w:p>
      <w:pPr>
        <w:jc w:val="center"/>
      </w:pPr>
      <w:r>
        <w:rPr>
          <w:sz w:val="22"/>
        </w:rPr>
        <w:t>Konu: Hükümlü vasinin görevden alınması (vasiliğin iptali) ve yeni vasi atanması talebi</w:t>
      </w:r>
    </w:p>
    <w:p/>
    <w:p>
      <w:pPr>
        <w:jc w:val="left"/>
      </w:pPr>
      <w:r>
        <w:rPr>
          <w:sz w:val="22"/>
        </w:rPr>
        <w:t>Mahkemenizin [...../..... Esas/Karar] sayılı vesayet dosyasında, kısıtlı [Adı Soyadı, T.C.: ______] için atanmış vasi [Vasi Adı Soyadı] hakkında; hükümlülük hâli nedeniyle vesayet görevinin fiilen yürütülemediği ve kısıtlının menfaatlerinin korunamadığı anlaşılmıştır.</w:t>
      </w:r>
    </w:p>
    <w:p/>
    <w:p>
      <w:pPr>
        <w:jc w:val="left"/>
      </w:pPr>
      <w:r>
        <w:rPr>
          <w:sz w:val="22"/>
        </w:rPr>
        <w:t>Vasi hakkında [..../..../20....] tarihli mahkûmiyet kararı/infaz durumu mevcuttur. Ayrıca hesap verme yükümlülüklerinin yerine getirilmemesi, menfaat çatışması ve/veya görev gereklerine aykırı davranışlar bulunduğuna dair belgeler dilekçe ekinde sunulmuştur.</w:t>
      </w:r>
    </w:p>
    <w:p/>
    <w:p>
      <w:pPr>
        <w:jc w:val="left"/>
      </w:pPr>
      <w:r>
        <w:rPr>
          <w:sz w:val="22"/>
        </w:rPr>
        <w:t>Türk Medenî Kanunu ve ilgili mevzuat uyarınca; görevin gereği gibi ifa edilmemesi, güven ilişkisini zedeleyen hâller veya hükümlülük gibi engellerin varlığı hâlinde vasinin görevine son verilerek uygun bir vasi atanmasına karar verilebilir.</w:t>
      </w:r>
    </w:p>
    <w:p/>
    <w:p>
      <w:pPr>
        <w:jc w:val="left"/>
      </w:pPr>
      <w:r>
        <w:rPr>
          <w:sz w:val="22"/>
        </w:rPr>
        <w:t>Bu kapsamda; mevcut vasinin görevden alınmasına (vasiliğin iptaline), kısıtlının yararına uygun olacak şekilde yeni bir vasi atanmasına; hesap ve evrakların yeni vasiyete devrine ve gerekli kurumlara bildirim yapılmasına karar verilmesini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[Başvuran/Müracaat Eden]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Kısıtlı ile Yakınlık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Vasiye ilişkin mahkûmiyet/infaz durumunu gösterir belge</w:t>
      </w:r>
    </w:p>
    <w:p>
      <w:pPr>
        <w:jc w:val="left"/>
      </w:pPr>
      <w:r>
        <w:rPr>
          <w:sz w:val="22"/>
        </w:rPr>
        <w:t>2) Vesayet dosyasına ait önceki karar/tevdi listeleri</w:t>
      </w:r>
    </w:p>
    <w:p>
      <w:pPr>
        <w:jc w:val="left"/>
      </w:pPr>
      <w:r>
        <w:rPr>
          <w:sz w:val="22"/>
        </w:rPr>
        <w:t>3) Hesap verme evrakı, banka kayıtları ve yazışmalar (varsa)</w:t>
      </w:r>
    </w:p>
    <w:p>
      <w:pPr>
        <w:jc w:val="left"/>
      </w:pPr>
      <w:r>
        <w:rPr>
          <w:sz w:val="22"/>
        </w:rPr>
        <w:t>4) Kısıtlıya ilişkin nüfus kayıt örneği ve adres bilgileri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