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İbraname, bir kişinin diğerine karşı olan tüm hak ve alacaklarından vazgeçtiğini gösteren bir belgedir. Dilekçe şeklinde düzenlenmesi zorunlu değildir, ancak bazı durumlarda taraflar, ibranameyi dilekçe formatında sunmayı tercih edebilirler.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 DİLEKÇESİ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 (varsa)]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Davacı/Alacaklı: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Davalı/Borçlu: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İbraname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(Bu bölümde, ibranın konusunun detaylı bir açıklaması yer almalıdır. Örneğin, borcun/alacağın miktarı, kaynağı, ödeme şekli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hususlar çerçevesinde, davacı/alacaklı olarak (davalı/borçlu)'yu tüm hak ve alacaklarımdan dolayı ibra ettiğimi beyan ederim. Davalı/borçlu ile aramda herhangi bir alacak-verecek ilişkisi kalmamıştır.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NETİCE VE TALEP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arz edilen nedenlerle, işbu ibranamenin kabulüne ve taraflar arasındaki tüm hukuki ilişkilerin sona erdirilmesine karar verilmesini saygılarımla arz ve talep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Davacı/Alacaklı 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özel durumlarına göre uyarlanması gerekebilir.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 dilekçesi, mahkemeye veya ilgili kuruma sunulmadan önce bir avukata danışılması önerilir.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noter tarafından tasdik edilmesi, hukuki geçerliliğini güçlendirecektir.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İbraname dilekçesi, genellikle dava sürecinde veya dava sonrasında tarafların anlaşması halinde kullanılır. Dilekçenin içeriği, ibranın konusuna ve tarafların anlaşmasına göre değişebilir.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