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İHALE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BÖLÜM: GENEL HÜKÜMLER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 Adı]'nın ihtiyaç duyduğu [Mal/Hizmet Adı] mal/hizmet alımına ilişkin idari ve teknik gereklilikleri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İhaleye katılım koşulları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Tekliflerin hazırlanması ve verilmesi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Tekliflerin değerlendirilmesi ve ihale sonucu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imzalanması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 ve cezai şartlar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Dayanak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4734 sayılı Kamu İhale Kanunu ve ilgili diğer mevzuat hükümlerine dayanır.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BÖLÜM: İDARİ ŞARTLAR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İhaleye İlişkin Bilgiler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İdarenin: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Adı: [Kurum Adı]</w:t>
      </w:r>
    </w:p>
    <w:p w:rsidR="00000000" w:rsidDel="00000000" w:rsidP="00000000" w:rsidRDefault="00000000" w:rsidRPr="00000000" w14:paraId="0000001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[Kurum Adresi]</w:t>
      </w:r>
    </w:p>
    <w:p w:rsidR="00000000" w:rsidDel="00000000" w:rsidP="00000000" w:rsidRDefault="00000000" w:rsidRPr="00000000" w14:paraId="0000001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ve faks numarası: [Telefon ve Faks Numarası]</w:t>
      </w:r>
    </w:p>
    <w:p w:rsidR="00000000" w:rsidDel="00000000" w:rsidP="00000000" w:rsidRDefault="00000000" w:rsidRPr="00000000" w14:paraId="0000001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Elektronik posta adresi: [E-posta Adresi]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konusu mal veya hizmetin: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Niteliği, türü, miktarı: [Mal/Hizmetin Niteliği, Türü ve Miktarı]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Tahmini değeri: [Tahmini Bedel] (TL)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usulü:</w:t>
      </w:r>
      <w:r w:rsidDel="00000000" w:rsidR="00000000" w:rsidRPr="00000000">
        <w:rPr>
          <w:color w:val="1f1f1f"/>
          <w:rtl w:val="0"/>
        </w:rPr>
        <w:t xml:space="preserve"> [İhale Usulü] (Örneğin: Açık ihale, belli istekliler arasında ihale, pazarlık)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(son teklif verme) tarihi ve saati:</w:t>
      </w:r>
      <w:r w:rsidDel="00000000" w:rsidR="00000000" w:rsidRPr="00000000">
        <w:rPr>
          <w:color w:val="1f1f1f"/>
          <w:rtl w:val="0"/>
        </w:rPr>
        <w:t xml:space="preserve"> [Tarih ve Saat]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(son teklif verme) yeri: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İhale dokümanının görülebileceği yer:</w:t>
      </w:r>
      <w:r w:rsidDel="00000000" w:rsidR="00000000" w:rsidRPr="00000000">
        <w:rPr>
          <w:color w:val="1f1f1f"/>
          <w:rtl w:val="0"/>
        </w:rPr>
        <w:t xml:space="preserve"> [Yer] (Örneğin: Kurumun web sitesi, EKAP)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İsteklilerin İhaleye Katılabilme Şartları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Türkiye'de yerleşik gerçek veya tüzel kişi olmak.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konusu mal veya hizmet alımını yapmaya engel bir hali bulunmamak.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dokümanında belirtilen belgeleri eksiksiz olarak sunmak.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4734 sayılı Kanunun 10. maddesinde belirtilen yasaklılık hallerinin bulunmaması.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uyarınca istenen diğer şartları taşımak.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Teklif Vermeye Yetkili Olanlar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Gerçek veya tüzel kişiler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girişimler (eğer ihale dokümanında öngörülmüşse)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Teklif Biçimi, Şekli ve İçeriği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bu idari şartnameye ve ihale dokümanına uygun olarak hazırlanacak ve idareye kapalı zarf içerisinde sunulacaktır.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zarfının üzerine, isteklinin adı, adresi, teklifin hangi işe ait olduğu ve ihale kayıt numarası yazılacaktır.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mektubu, istekli tarafından yetkili kişi adına imzalanacaktır.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 ile birlikte aşağıdaki belgeler sunulacaktır: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imza sirküleri veya imza beyannamesi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ticaret sicil gazetesi veya faaliyet belgesi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vergi levhası fotokopisi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oda kayıt belgesi (varsa)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Geçici teminat mektubu veya teminat makbuzu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İhale dokümanında istenen diğer belgeler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Tekliflerin Geçerlilik Süresi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tarihinden itibaren en az [süre] gün süreyle geçerli olacaktır.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Tekliflerin Açılması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 ve saatinde, idare tarafından oluşturulacak komisyon huzurunda açılacaktır.</w:t>
      </w:r>
    </w:p>
    <w:p w:rsidR="00000000" w:rsidDel="00000000" w:rsidP="00000000" w:rsidRDefault="00000000" w:rsidRPr="00000000" w14:paraId="0000003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İstekliler veya temsilcileri, tekliflerin açılmasına katılabilirler.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BÖLÜM: TEKNİK ŞARTLAR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Teknik Özellikler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[Mal/Hizmetin detaylı teknik özellikleri]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BÖLÜM: DEĞERLENDİRME VE İHALEYİ KAZANANIN BELİRLENMESİ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Değerlendirme</w:t>
      </w:r>
    </w:p>
    <w:p w:rsidR="00000000" w:rsidDel="00000000" w:rsidP="00000000" w:rsidRDefault="00000000" w:rsidRPr="00000000" w14:paraId="0000003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teklifleri bu idari şartnamede ve ihale dokümanında belirtilen esaslara göre değerlendirecek ve en uygun teklifi veren istekliyi belirleyecektir.</w:t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Değerlendirme kriterleri şunlardır:</w:t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Fiyat</w:t>
      </w:r>
    </w:p>
    <w:p w:rsidR="00000000" w:rsidDel="00000000" w:rsidP="00000000" w:rsidRDefault="00000000" w:rsidRPr="00000000" w14:paraId="0000004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Teknik yeterlilik</w:t>
      </w:r>
    </w:p>
    <w:p w:rsidR="00000000" w:rsidDel="00000000" w:rsidP="00000000" w:rsidRDefault="00000000" w:rsidRPr="00000000" w14:paraId="0000004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Deneyim</w:t>
      </w:r>
    </w:p>
    <w:p w:rsidR="00000000" w:rsidDel="00000000" w:rsidP="00000000" w:rsidRDefault="00000000" w:rsidRPr="00000000" w14:paraId="0000004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Referanslar</w:t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kriterler (varsa)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İhaleyi Kazananın Belirlenmesi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değerlendirme sonucunda en uygun teklifi veren istekliyi ihaleyi kazanan olarak ilan edecektir.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BEŞİNCİ BÖLÜM: SÖZLEŞME VE ÖDEME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Sözleşmenin İmzalanması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İhaleyi kazanan istekli ile idare arasında, ihale kararının tebliğinden itibaren en geç [süre] gün içinde sözleşme imzalanacaktır.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14 - Ödeme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mal/hizmetin tesliminden veya hizmetin tamamlanmasından sonra, idare tarafından yapılacaktır.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planı, sözleşmede belirtilecektir.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ALTINCI BÖLÜM: DİĞER HUSUSLAR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15 - Diğer Hususlar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 ve ilgili diğer mevzuat hükümleri uygulanacaktır.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YEDİNCİ BÖLÜM: İMZA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[İstekli Adı/Unvanı]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