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 veya Şirket Ünvanı] [Alacaklı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 veya Şirket Ünvanı] [Borçlu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[Borç Miktarı] TL Alacak Tutarının Ödenmesi Hakkında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[Borcun Oluşma Tarihi] tarihinde aramızda gerçekleşen [Alacak Nedeni (mal alım satımı, hizmet ifası, borç senedi vb.)] nedeniyle tarafınızın [Alacak Miktarı] TL borcu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borcunuz, [Vade Tarihi] tarihinde ödenmesi gerekirken, bugüne kadar ödenmemiştir.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borcunuzu en geç [Ödeme İçin Verilen Süre (örneğin: 7 gün)] içerisinde [Ödeme Yöntemi (örneğin: Banka hesabına havale, elden teslim vb.)] ile ödemenizi talep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İmza] [Alacaklı Adı Soyadı veya Şirket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[Alacak miktarını ve nedenini gösteren belgeler (fatura, sözleşme, senet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alacağın türüne ve miktarına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borcun ödenmemesi durumunda başvurulacak yasal yollar (icra takibi, dava açma vb.) belirtilebilir.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Alacaklı, borcun ödenmemesi durumunda, borçluya karşı icra takibi başlatabilir veya dava açabilir.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takibi, borçlunun mal varlığına haciz konulması ve alacağın tahsil edilmesi için yapılan bir işlemdir.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açma, alacağın mahkeme kararı ile tahsil edilmesi için yapılan bir işlemdir.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