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İhtiyaç Nedeniyle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İdare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İhtiyaç Nedeniyle Tahliye Davası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müvekkilim [Davacı Adı Soyadı], [Adres]'de ikamet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[Davalı İdare Adı]'ndan [Tarih]'te [Kira Sözleşmesi Türü] kira sözleşmesi ile [Kira Bedeli] bedelle [Süre] süreli olarak [Taşınmaz Tipi] kiralamıştır.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 müvekkilim, [İhtiyaç Sebebi] nedeniyle [Kira Sözleşmesi Türü] kira sözleşmesini feshetmek ve kiraya konu taşınmazı tahliye etmek zorunda kalmıştır.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bu ihtiyacını [İhtiyacı Belgeleyen Belgeler]'de açıkça belirtmiştir.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Buna rağmen davalı, müvekkilimin tahliye talebini kabul etmemekte ve kira sözleşmesini feshetmemektedir.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müvekkilim adına aşağıdaki taleplerde bulunmaktayım: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Davacı müvekkilimin, [Kira Sözleşmesi Türü] kira sözleşmesinin [Fesih Tarihi]'nde feshedilmesine ve kiraya konu taşınmazın tahliyesine karar verilmesi.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Davalı aleyhine [Yasal Faiz İşleyen] tahliye tazminatı ve [Dava Masrafları ve Vekillik Ücreti]'nin davalı tarafından ödenmesine karar verilmesi.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Sözleşmesi]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[İhtiyacı Belgeleyen Belgeler]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kira sözleşmenizin türünü, süresini ve bedelini, taşınmazın tipini, tahliye sebebinizi ve talebinizi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İhtiyaç Nedeniyle Tahliye Davası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İhtiyaç nedeniyle tahliye davası, bir kiracının acil bir ihtiyaç nedeniyle kira sözleşmesini feshetmek ve kiraya konu taşınmazı tahliye etmek için açtığı davadır.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İhtiyaç nedeniyle tahliye davası açılabilmesi için kiracının acil bir ihtiyacının olması ve bu ihtiyacın belgelenmesi gerekir.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bir ihtiyaç, kiracının veya ailesinin barınma ihtiyacını karşılayamaması, sağlık sorunları nedeniyle taşınması gereken bir yere taşınması veya iş nedeniyle başka bir şehre taşınması gibi durumlar olabilir.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İhtiyaç nedeniyle tahliye davasında, kiracı tahliye tarihinden önce kalan kira bedelini ödemek zorunda değildir.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İhtiyaç nedeniyle tahliye davası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İhtiyaç Nedeniyle Tahliye Davası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İhtiyaç nedeniyle tahliye davası dilekçesi yazmadan önce, bir avukata danışmanız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