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(Nöbetçi) Asliye Ticaret Mahkemesi Başkanlığına</w:t>
      </w:r>
    </w:p>
    <w:p/>
    <w:p>
      <w:pPr>
        <w:jc w:val="center"/>
      </w:pPr>
      <w:r>
        <w:rPr>
          <w:sz w:val="22"/>
        </w:rPr>
        <w:t>Konu: İhtiyati haciz talebi (İİK m.257 ve devamı)</w:t>
      </w:r>
    </w:p>
    <w:p/>
    <w:p>
      <w:pPr>
        <w:jc w:val="left"/>
      </w:pPr>
      <w:r>
        <w:rPr>
          <w:sz w:val="22"/>
        </w:rPr>
        <w:t>Borçlu: [Ad/Unvan – T.C. Kimlik No/Vergi No – Adres]</w:t>
      </w:r>
    </w:p>
    <w:p>
      <w:pPr>
        <w:jc w:val="left"/>
      </w:pPr>
      <w:r>
        <w:rPr>
          <w:sz w:val="22"/>
        </w:rPr>
        <w:t>Alacaklı: [Ad/Unvan – T.C. Kimlik No/Vergi No – Adres]</w:t>
      </w:r>
    </w:p>
    <w:p/>
    <w:p>
      <w:pPr>
        <w:jc w:val="left"/>
      </w:pPr>
      <w:r>
        <w:rPr>
          <w:sz w:val="22"/>
        </w:rPr>
        <w:t>Olay ve alacak: Davalı/borçlu [Ad/Unvan], tarafımızla aralarındaki [sözleşme türü/ilişki] kapsamında doğan ve vadesi [..../..../20....] tarihinde gelen **[........ TL] tutarında muaccel para alacağımız**ı ödememiştir. Alacağa ilişkin fatura/çek/senet/sözleşme ve hesap dökümü dilekçe ekinde sunulmuştur.</w:t>
      </w:r>
    </w:p>
    <w:p/>
    <w:p>
      <w:pPr>
        <w:jc w:val="left"/>
      </w:pPr>
      <w:r>
        <w:rPr>
          <w:sz w:val="22"/>
        </w:rPr>
        <w:t>Şartlar: Borçlunun [mal kaçırmaya yönelik işlemler yaptığı/ikametini sık değiştirerek tebligatı güçleştirdiği/ödeme güçlüğünde olduğu] yönünde kuvvetli emareler bulunmaktadır. Bu nedenle, İİK m.257 uyarınca ihtiyati haciz koşulları mevcuttur.</w:t>
      </w:r>
    </w:p>
    <w:p/>
    <w:p>
      <w:pPr>
        <w:jc w:val="left"/>
      </w:pPr>
      <w:r>
        <w:rPr>
          <w:sz w:val="22"/>
        </w:rPr>
        <w:t>Esas hakkında dava: Alacağın esası yönünden [alacak davası/itirazın iptali davası] [..../..../20....] tarihinde açılmış olup [Mahkeme adı, Esas No: E.20../...]; açılmamış ise İİK m.258 gereği işbu ihtiyati haciz kararının tebliğinden itibaren **7 gün içinde** açılacaktır.</w:t>
      </w:r>
    </w:p>
    <w:p/>
    <w:p>
      <w:pPr>
        <w:jc w:val="left"/>
      </w:pPr>
      <w:r>
        <w:rPr>
          <w:sz w:val="22"/>
        </w:rPr>
        <w:t>Teminat: İİK m.259 gereğince mahkemenizce uygun görülecek teminatın yatırılmasına hazır olduğumuzu beyan ederiz.</w:t>
      </w:r>
    </w:p>
    <w:p/>
    <w:p>
      <w:pPr>
        <w:jc w:val="left"/>
      </w:pPr>
      <w:r>
        <w:rPr>
          <w:sz w:val="22"/>
        </w:rPr>
        <w:t>Talep: Açıklanan nedenlerle; borçlu [Ad/Unvan]’ın menkul ve gayrimenkul malları ile üçüncü kişiler nezdindeki hak ve alacakları, banka hesapları ve kasalarında bulunan para ve kıymetli evrak üzerine **karar tarihinden itibaren [alacak + faiz + yargılama giderleri dâhil] tutarı karşılayacak şekilde ihtiyati haciz** konulmasına; kararın borçlu dinlenmeden verilmesine; kararın ivedilikle [........] İcra Dairesi aracılığıyla infazına (İİK m.261) karar verilmesini saygıyla arz ve talep ederiz.</w:t>
      </w:r>
    </w:p>
    <w:p/>
    <w:p>
      <w:pPr>
        <w:jc w:val="left"/>
      </w:pPr>
      <w:r>
        <w:rPr>
          <w:sz w:val="22"/>
        </w:rPr>
        <w:t>Gereğini arz ve talep ederiz.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[Davacı/Alacaklı]</w:t>
      </w:r>
    </w:p>
    <w:p>
      <w:pPr>
        <w:jc w:val="left"/>
      </w:pPr>
      <w:r>
        <w:rPr>
          <w:sz w:val="22"/>
        </w:rPr>
        <w:t>Adı Soyadı / Unvan : ______</w:t>
      </w:r>
    </w:p>
    <w:p>
      <w:pPr>
        <w:jc w:val="left"/>
      </w:pPr>
      <w:r>
        <w:rPr>
          <w:sz w:val="22"/>
        </w:rPr>
        <w:t>T.C. Kimlik No / Vergi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Vekili : Av. ______ (varsa)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Sözleşme/fatura/çek‑senet ve alacak hesap dökümü</w:t>
      </w:r>
    </w:p>
    <w:p>
      <w:pPr>
        <w:jc w:val="left"/>
      </w:pPr>
      <w:r>
        <w:rPr>
          <w:sz w:val="22"/>
        </w:rPr>
        <w:t>2) İhtarname/tebligat evrakı (varsa)</w:t>
      </w:r>
    </w:p>
    <w:p>
      <w:pPr>
        <w:jc w:val="left"/>
      </w:pPr>
      <w:r>
        <w:rPr>
          <w:sz w:val="22"/>
        </w:rPr>
        <w:t>3) Ticaret sicil ve adres kayıtları (varsa)</w:t>
      </w:r>
    </w:p>
    <w:p>
      <w:pPr>
        <w:jc w:val="left"/>
      </w:pPr>
      <w:r>
        <w:rPr>
          <w:sz w:val="22"/>
        </w:rPr>
        <w:t>4) Vekâletname ve UYAP çıktıları (varsa)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