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[İL/İLÇE] ASLİYE TİCARET MAHKEMESİNE</w:t>
      </w:r>
    </w:p>
    <w:p/>
    <w:p>
      <w:pPr>
        <w:jc w:val="center"/>
      </w:pPr>
      <w:r>
        <w:rPr>
          <w:sz w:val="22"/>
        </w:rPr>
        <w:t>Konu: Terkin edilen şirketin ihyası talebi (TTK uyarınca)</w:t>
      </w:r>
    </w:p>
    <w:p/>
    <w:p>
      <w:pPr>
        <w:jc w:val="left"/>
      </w:pPr>
      <w:r>
        <w:rPr>
          <w:sz w:val="22"/>
        </w:rPr>
        <w:t>Şirket bilgileri: Ticaret unvanı [................ A.Ş./Ltd. Şti.], MERSİS No: [........], Ticaret Sicil No: [........], merkez adresi [................]. Şirketin ticaret sicilinden **[..../..../20....] tarih ve [........] sayılı** işlem ile terkin edildiği/sona erdiği anlaşılmıştır.</w:t>
      </w:r>
    </w:p>
    <w:p/>
    <w:p>
      <w:pPr>
        <w:jc w:val="left"/>
      </w:pPr>
      <w:r>
        <w:rPr>
          <w:sz w:val="22"/>
        </w:rPr>
        <w:t>Gerekçe: Şirketin terkinine rağmen [alacağımın tahsili/derdest dava/tespit ve tasfiye edilmemiş aktif‑pasiflerin varlığı/giderilmemiş yükümlülükler] nedeniyle şirketin tüzel kişiliğinin yeniden ihyası zorunlu hâle gelmiştir. İhyaya karar verilmemesi hâlinde hak kaybı doğacaktır.</w:t>
      </w:r>
    </w:p>
    <w:p/>
    <w:p>
      <w:pPr>
        <w:jc w:val="left"/>
      </w:pPr>
      <w:r>
        <w:rPr>
          <w:sz w:val="22"/>
        </w:rPr>
        <w:t>Hukuki nedenler: 6102 sayılı Türk Ticaret Kanunu ve ilgili mevzuat hükümleri ile yerleşik yargı içtihatları (TTK m.547 ve devamı).</w:t>
      </w:r>
    </w:p>
    <w:p/>
    <w:p>
      <w:pPr>
        <w:jc w:val="left"/>
      </w:pPr>
      <w:r>
        <w:rPr>
          <w:sz w:val="22"/>
        </w:rPr>
        <w:t>Talep: Açıklanan nedenlerle; terkin edilen **[................]** unvanlı şirketin, davanın/işlemlerin sonuçlandırılması amacıyla **ihyasına**; şirketi temsilen bir **tasfiye memuru/kayyım** atanmasına ve bu kişiye gerekli temsil ve tebligat yetkisinin verilmesine; (gerekirse) tespit edilen işlemlerin tamamlanması için uygun bir süre tanınmasına karar verilmesini arz ve talep ederim.</w:t>
      </w:r>
    </w:p>
    <w:p/>
    <w:p>
      <w:pPr>
        <w:jc w:val="left"/>
      </w:pPr>
      <w:r>
        <w:rPr>
          <w:sz w:val="22"/>
        </w:rPr>
        <w:t>Gereğini arz ve talep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[Davacı]</w:t>
      </w:r>
    </w:p>
    <w:p>
      <w:pPr>
        <w:jc w:val="left"/>
      </w:pPr>
      <w:r>
        <w:rPr>
          <w:sz w:val="22"/>
        </w:rPr>
        <w:t>Adı Soyadı / Unvan : ______</w:t>
      </w:r>
    </w:p>
    <w:p>
      <w:pPr>
        <w:jc w:val="left"/>
      </w:pPr>
      <w:r>
        <w:rPr>
          <w:sz w:val="22"/>
        </w:rPr>
        <w:t>T.C. Kimlik No / Vergi No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Davalı(lar) : ______ (varsa)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Ticaret Sicil Kayıt örneği ve terkin ilanı (TTSG)</w:t>
      </w:r>
    </w:p>
    <w:p>
      <w:pPr>
        <w:jc w:val="left"/>
      </w:pPr>
      <w:r>
        <w:rPr>
          <w:sz w:val="22"/>
        </w:rPr>
        <w:t>2) MERSİS çıktısı ve şirket belgeleri (varsa)</w:t>
      </w:r>
    </w:p>
    <w:p>
      <w:pPr>
        <w:jc w:val="left"/>
      </w:pPr>
      <w:r>
        <w:rPr>
          <w:sz w:val="22"/>
        </w:rPr>
        <w:t>3) İhyayı gerekli kılan alacak/dava/işleme ilişkin belgeler</w:t>
      </w:r>
    </w:p>
    <w:p>
      <w:pPr>
        <w:jc w:val="left"/>
      </w:pPr>
      <w:r>
        <w:rPr>
          <w:sz w:val="22"/>
        </w:rPr>
        <w:t>4) Vekâletname ve UYAP çıktıları (varsa)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