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İkametgah Vekaletnamesi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ikametgah adres değişikliği yapmak.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Müdürlüğü'ne başvuruda bulunmak, gerekli belgeleri imzalamak ve teslim almak.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İkametgah değişikliği ile ilgili her türlü yazışmayı yapmak ve işlemleri takip etmek.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vekalet verilen işlemler detaylı bir şekilde belirtilmelidir.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İkametgah Vekaletnamesi Kaynakları: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e-Devlet Kapısı: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https://www.turkiye.gov.tr/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urkiye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