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İki Kişi Arasında Sözleşme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 (BORÇLU):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 (ALACAKLI):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1. TARAF'ın 2. TARAF'a olan _________________ TL (yazıyla: ______________________________________________________________________________________________________________________________________________________________________) borcunun ödenmesine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BİLGİLERİ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Tutarı: _________________ TL (yazıyla: 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Kaynağı/Nedeni: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Oluşma Tarihi: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(Peşin, taksitli, vb.)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Tutarı: (Eğer taksitli ise)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Ödemelerin gecikmesi durumunda, gecikilen her gün için aylık _____ oranında gecikme faizi uygulanır.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Temerrüt: Borçlunun temerrüde düşmesi halinde, alacaklı dilerse borcun tamamını talep etme hakkına sahiptir.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 (BORÇLU)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 (ALACAKLI)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sözleşme olup, tarafların ihtiyaçlarına göre değiştirilebilir ve detaylandırılabilir.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