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İCRA HUKUK MAHKEMESİ BAŞKANLIĞINA</w:t>
      </w:r>
    </w:p>
    <w:p/>
    <w:p>
      <w:pPr>
        <w:jc w:val="center"/>
      </w:pPr>
      <w:r>
        <w:rPr>
          <w:sz w:val="22"/>
        </w:rPr>
        <w:t>Konu: İlamlı takipte icra emrine itiraz/şikâyet ve icranın geri bırakılması talebi</w:t>
      </w:r>
    </w:p>
    <w:p/>
    <w:p>
      <w:pPr>
        <w:jc w:val="left"/>
      </w:pPr>
      <w:r>
        <w:rPr>
          <w:sz w:val="22"/>
        </w:rPr>
        <w:t>Taraf/ Dosya Bilgisi: [.................. İcra Dairesi]’nin [20..../..... Esas] sayılı **ilamlı takip** dosyasında; alacaklı [Ad/Unvan], borçlu ise tarafım/şirketimdir. İcra emri [..../..../20....] tarihinde tarafıma tebliğ edilmiştir.</w:t>
      </w:r>
    </w:p>
    <w:p/>
    <w:p>
      <w:pPr>
        <w:jc w:val="left"/>
      </w:pPr>
      <w:r>
        <w:rPr>
          <w:sz w:val="22"/>
        </w:rPr>
        <w:t>İtiraz/Şikâyet Nedenleri: Tebliğ edilen icra emri ve dayanağı ilam; (i) kesinleşmemiş olup istinaf/temyiz aşamasındadır, (ii) ilamın infazı dışındaki kalemler yazılmıştır, (iii) hesaplamada maddi hata mevcuttur, (iv) ilamın kapsamı dışında kalan faiz/masraf talep edilmiştir, (v) zamanaşımı/itfa gibi nedenlerle takip hukuka aykırıdır. (Somut gerekçeler aşağıda/eklerde gösterilmiştir.)</w:t>
      </w:r>
    </w:p>
    <w:p/>
    <w:p>
      <w:pPr>
        <w:jc w:val="left"/>
      </w:pPr>
      <w:r>
        <w:rPr>
          <w:sz w:val="22"/>
        </w:rPr>
        <w:t>Hukuki Dayanak: 2004 sayılı İcra ve İflas Kanunu’nun 16. maddesi (şikâyet) ve 33. maddesi (icranın geri bırakılması) başta olmak üzere ilgili mevzuat hükümleri.</w:t>
      </w:r>
    </w:p>
    <w:p/>
    <w:p>
      <w:pPr>
        <w:jc w:val="left"/>
      </w:pPr>
      <w:r>
        <w:rPr>
          <w:sz w:val="22"/>
        </w:rPr>
        <w:t>Talep: Açıklanan nedenlerle; icra emrinin iptaline/düzeltilmesine, takibin durdurulmasına (icranın geri bırakılması) ve haksız yapılan işlemlerin (haciz vs.) kaldırılmasına; yargılama giderleri ile vekâlet ücretinin alacaklı üzerinde bırakılmasına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[Borçlu/Davacı]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Karşı Taraf (Alacaklı) : ______</w:t>
      </w:r>
    </w:p>
    <w:p>
      <w:pPr>
        <w:jc w:val="left"/>
      </w:pPr>
      <w:r>
        <w:rPr>
          <w:sz w:val="22"/>
        </w:rPr>
        <w:t>Takip Dosyası : [İcra Dairesi – Esas No]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İcra emri tebliğ belgesi</w:t>
      </w:r>
    </w:p>
    <w:p>
      <w:pPr>
        <w:jc w:val="left"/>
      </w:pPr>
      <w:r>
        <w:rPr>
          <w:sz w:val="22"/>
        </w:rPr>
        <w:t>2) Dayanak ilam/karar örneği</w:t>
      </w:r>
    </w:p>
    <w:p>
      <w:pPr>
        <w:jc w:val="left"/>
      </w:pPr>
      <w:r>
        <w:rPr>
          <w:sz w:val="22"/>
        </w:rPr>
        <w:t>3) (Varsa) İstinaf/temyiz başvuru dilekçesi ve belgeleri</w:t>
      </w:r>
    </w:p>
    <w:p>
      <w:pPr>
        <w:jc w:val="left"/>
      </w:pPr>
      <w:r>
        <w:rPr>
          <w:sz w:val="22"/>
        </w:rPr>
        <w:t>4) Hesaplama/itiraz gerekçelerini gösteren belgeler</w:t>
      </w:r>
    </w:p>
    <w:p>
      <w:pPr>
        <w:jc w:val="left"/>
      </w:pPr>
      <w:r>
        <w:rPr>
          <w:sz w:val="22"/>
        </w:rPr>
        <w:t>5) Diğer delil ve kayıtlar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