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MÜHENDİSİ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Oda Sicil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İnşaat Mühendisi: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Oda Sicil No: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Konusu: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Tarihi ve No: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Müellifi Adı Soyadı] olarak, yukarıda bilgileri belirtilen projede, aşağıda ismi belirtilen inşaat mühendisi tarafından tadilat/ilave/revizyon yapılmasına yasal haklarım saklı kalmak kaydıyla muvafakat ettiğimi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projedeki tadilat/ilave/revizyon işleri için geçerlidir.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inşaat mühendisi, ilgili mevzuat ve yönetmeliklere uygun olarak çalışacağını taahhüt eder.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inşaat mühendisi, yapacağı tüm işlemlerden hukuki ve mesleki olarak sorumludur.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İnşaat Mühendisi: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mühendisi muvafakatnamesi, bir projenin müellif değişikliği durumunda, yeni müellifin projeyi devam ettirmesi için gereklidir.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projenin adı, konusu, yeri ve ruhsat bilgileri gibi detayların doğru ve eksiksiz olarak yazılması önemlidir.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