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 NAKİL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 Adı Soyadı] olarak, işveren tarafından [Yeni İşyeri Adı] adresindeki işyerine/şubesine nakledilmemi kabul ediyor ve bu nakil ile ilgili aşağıdaki hususlara muvafakat ettiğimi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İşyeri 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İşyeri Adresi: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Tarihi: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Nedeni: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Edilen Hususlar: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nedeniyle oluşabilecek masrafların (yol, konaklama vb.) işveren tarafından karşılanacağını,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sonrasında mevcut iş sözleşmesi şartlarının aynen devam edeceğini,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nedeniyle ücret, sosyal haklar ve diğer yan ödemelerde herhangi bir değişiklik olmayacağını,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hususlar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 arasında imzalandığı tarihte yürürlüğe girer.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nakil ile ilgili olarak her zaman işverene başvurarak bilgi alma hakkına sahiptir.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işçinin nakil ile ilgili taleplerini mümkün olduğunca dikkate alacaktır.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 nakil muvafakatnamesi, işçinin başka bir işyerine/şubesine nakledilmesi durumunda, işçinin bu nakle onay verdiğini gösteren bir belgedir.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nakil bilgileri, muvafakat edilen hususlar ve diğer önemli şartlar açıkça belirtilmelidir.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işçinin özgür iradesiyle verilmelidir. İşçi, muvafakatnameyi imzalamaya zorlanamaz veya muvafakat vermemesi nedeniyle işten çıkarılamaz.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Word Formatında İndirme: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 örneğini Word formatında indirmek için aşağıdaki bağlantıyı kullanabilirsiniz: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[Bağlantı]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