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(Örnek: İş Kanununa Aykırı Davranış, İşyerine Zarar Verme, İşe Sarhoş Gelme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veya durumun ne olduğu, nerede, ne zaman ve nasıl gerçekleştiği ayrıntılı bir şekilde anlatılmalıdır. Tanık beyanlarına da yer verilebilir.)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İşçinin Açıklaması: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savunma hakkı tanınarak olaya veya duruma ilişkin açıklaması alınır.)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 veya yetkili kişi tarafından olayın veya durumun değerlendirmesi yapılır.)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veya durumun sonucunda işçi hakkında alınan karar belirtilir. Örnek: Uyarı, kınama, iş akdinin feshi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(Fotoğraf, video, belge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