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İŞE GELMEME NEDENİYLE FESİH İHTARNAMESİ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Gönderen:</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[İşveren Adı veya Şirket Adı] [İşveren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Alıcı: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[Çalışanın Adı Soyadı] [Çalışanın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İş Akdinin Feshi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[Tarih]</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[Çalışanın Adı Soyadı],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Şirketimizde [Çalışanın Görev Unvanı] olarak çalışan siz, [İşe Başlama Tarihi]'nden bu yana iş sözleşmesi ile çalışmaktaydınız. Ancak, [İşe Gelmeme Başlangıç Tarihi]'nden itibaren [İşe Gelmeme Süresi] gün/hafta/ay boyunca aralıksız/toplamda işyerinde bulunmamış ve bu durum [Devamsızlık Belgesi (varsa)] ile tespit edilmiştir.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4857 sayılı İş Kanunu'nun 25/II-e bendine göre, işçinin işverenden izin almaksızın veya haklı bir sebep göstermeksizin üst üste iki iş günü veya bir ay içinde toplam üç iş günü işine devamsızlığı, iş akdinin haklı nedenle feshedilmesini gerektirir.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nedenle, işbu ihtarname ile iş akdiniz haklı nedenle ve derhal feshedilmiştir. Fesih tarihinden itibaren yasal haklarınız saklı kalmak kaydıyla, kıdem ve ihbar tazminatlarınız en kısa sürede tarafınıza ödenecektir.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fesih bildirimine karşı, fesih tarihinden itibaren 1 ay içinde arabulucuya başvuru yapma hakkınız bulunmaktadır.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Gereğini bilgilerinize sunarız.</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Saygılarımızla,</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[İşveren Yetkilisinin İmzası] [İşveren Yetkilisinin Adı Soyadı] [İşveren Yetkilisinin Unvanı]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 sözleşmesi örneği (gerekliyse)</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Devamsızlık belgesi (varsa)</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yalnızca bir örnektir. İhtarname içeriği, olayın özel durumuna ve hukuki gerekçelere göre değişebilir.</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Hukuki bir süreç başlatmadan önce bir avukata danışmanız önerilir.</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İhtarnameyi noter aracılığıyla veya iadeli taahhütlü mektupla göndermeniz, hukuki açıdan daha güvenli olacaktır.</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İşçi, iş akdinin haksız feshedildiğini düşünüyorsa, işe iade davası açabilir. Ancak, işe gelmeme durumunda haklı fesih nedeni oluştuğu için işe iade davası açma hakkı bulunmayabilir.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 Kanunu'nda işçinin devamsızlık yapması durumunda işverenin hakları ve yükümlülükleri detaylı olarak düzenlenmiştir.</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işçinin devamsızlık yaptığına dair belge ve bilgileri toplamalı ve fesih nedenini açıkça belirtmelidir.</w:t>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İşçi, devamsızlığının haklı bir nedeni olduğunu ispatlayabilirse, fesih haksız sayılabilir.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 ve bilgiler size yardımcı olur. Başarılar dilerim!</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