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Dilekçesine Beyan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Dilekçesine Beyan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dilekçesinde [Yeni Talepler] ve [Değiştirilen Hususlar] yer almaktadır.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 ile, ıslah dilekçesinde yer alan hususlara ilişkin beyanda bulunmak istiyoruz.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Talepler] ile ilgili olarak: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Taleplerin Gerekçesi]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Talepleri Destekleyen Deliller]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[Değiştirilen Hususlar] ile ilgili olarak: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[Değiştirilen Hususların Gerekçesi]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[Değiştirilen Hususları Destekleyen Deliller]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hususlar ışığında, sayın mahkemenin ıslah dilekçemizi kabul edip davamızın yeniden değerlendirilmesini rica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dilekçenizi ve ıslah dilekçesine ilişkin beyanlarınızı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Dilekçesine Beyan Dilekçe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dilekçesine beyan dilekçesi, bir davada ıslah dilekçesinde yer alan hususlara ilişkin beyanlarda bulunmak için yapılan bir dilekçedir.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dilekçesine beyan dilekçeleri, istinaf aşamasında veya dava sırasında herhangi bir zamanda sunulabilir.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dilekçesine beyan dilekçesinde, ıslah dilekçesinde yer alan hususlara ilişkin gerekçeler ve deliller açıkça belirtilmelidir.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dilekçesine beyan dilekçenizle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Dilekçesine Beyan Dilekçesi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dilekçesine beyan dilekçesi yazmadan önce, tüm bu bilgileri göz önünde bulundurmanız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