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Islah Yoluyla Zamanaşımı Defi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No:</w:t>
      </w:r>
      <w:r w:rsidDel="00000000" w:rsidR="00000000" w:rsidRPr="00000000">
        <w:rPr>
          <w:color w:val="1f1f1f"/>
          <w:rtl w:val="0"/>
        </w:rPr>
        <w:t xml:space="preserve"> 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[Avukatınızın Adı Soyadı] ([T.C. Kimlik No]) ([Baro No])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Islah Yoluyla Zamanaşımı Defi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 [Davalı Adı Soyadı], [Dava Konusu] davasında davacı tarafından açılan davaya karşı savunma dilekçesi sunmuştur.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Davacı, dava dilekçesinde [Dava Konusu Talep] talebinde bulunmuştur.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savunma dilekçesinde zamanaşımı def'inde bulunmamıştır.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Ancak, müvekkilim daha sonra, dava dilekçesinde yer alan [Değiştirilen Hususlar] hususlarını değiştirmek ve [Yeni Talepler] talep etmek istemiştir.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müvekkilim, dava dilekçesini ıslah ederek zamanaşımı def'inde bulunmaya karar vermiştir.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Müvekkilim, [Zamanaşımının Hesaplanışı] hesabına göre, davanın zamanaşımına uğradığını savunmaktadır.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Bu nedenle, sayın mahkemenin davayı zamanaşımı nedeniyle reddetmesini rica ederiz.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[Avukatınızın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zamanaşımı def'inde bulunacağınız hususları ve zamanaşımı def'inin gerekçelerini açık ve net bir şekilde yazın.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Yoluyla Zamanaşımı Defi Dilekçesi Hakkında Daha Fazla Bilgi: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yoluyla zamanaşımı defi dilekçesi, bir davada zamanaşımı def'inde bulunmak için dava dilekçesinin ıslah edilerek zamanaşımı def'inin ileri sürülmesi için yapılan bir dilekçedir.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yoluyla zamanaşımı def'i dilekçeleri, dava sırasında herhangi bir zamanda sunulabilir.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Islah yoluyla zamanaşımı def'i dilekçesinde, zamanaşımının hangi alacağa veya hakka ilişkin olduğu ve zamanaşımının hesaplanış şekli açıkça belirtilmelidir.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yoluyla zamanaşımı def'i dilekçenizle ilgili.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Yoluyla Zamanaşımı Defi Dilekçesi ile İlgili Dikkat Edilmesi Gereken Hususlar: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Islah yoluyla zamanaşımı def'i dilekçesi yazmadan önce, tüm bu bilgileri göz önünde bulundurmanız tavsiye edilir.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ıslah yoluyla zamanaşımı def'i dilekçesi ile ilgili daha detaylı bilgi için aşağıdaki kaynaklara da başvurabilirsiniz: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Borçlar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https://www.mevzuat.gov.tr/mevzuatmetin/1.5.6098.pdf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0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