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İSTİFA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Dairesi/T.C. Kimlik No: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Sözleşmesi Bilgileri: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Tarihi: …/…/….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Ayrılma Tarihi: …/…/….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Ayrılma Nedeni: İstifa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yukarıda belirtilen tarihler arasında işveren nezdinde çalıştığını ve .../.../...... tarihinde kendi isteğiyle iş akdini sonlandırdığını (istifa ettiğini) beyan eder.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işverenden iş akdi ve kanundan doğan tüm haklarını (ücret, fazla mesai ücreti, yıllık izin ücreti, kıdem tazminatı, ihbar tazminatı vb.) eksiksiz ve tam olarak aldığını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işverenine karşı iş akdi ve kanundan doğan herhangi bir hak ve alacağının kalmadığını, işverenini tüm haklarından ibra ettiğini beyan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işçiye ödenen ikramiye, diğer sosyal haklar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İşçi: İşveren: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 ve Kaşe)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ibranamesi, işçinin işverenine karşı olan tüm haklarından feragat ettiğini gösteren önemli bir belgedir. Bu nedenle, ibranameyi imzalamadan önce dikkatlice okunmalı ve anlaşılmalıdır.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işçinin ibranameyi kendi özgür iradesiyle imzalaması gerekir. İşverenin işçiyi ibraname imzalamaya zorlaması hukuken geçerli değildir.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İstifa ibranamesi düzenlerken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