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İŞE DEVAMSIZLIK NEDENİYLE FESİH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Adı veya Şirket Adı] [İşveren Adresi] [Telefon Numarası] [E-posta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[Çalışanın Adı Soyadı] [Çalışanın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Akdinin Feshi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[Çalışanın 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Şirketimizde [Çalışanın Görev Unvanı] olarak çalışan siz, [İşe Başlama Tarihi]'nden bu yana iş sözleşmesi ile çalışmaktaydınız. Ancak, [İşe Gelmeme Başlangıç Tarihi]'nden itibaren [İşe Gelmeme Süresi] gün/hafta/ay boyunca aralıksız/toplamda işyerinde bulunmamış ve bu durum [Devamsızlık Belgesi (varsa)] ile tespit edilmiştir.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4857 sayılı İş Kanunu'nun 25/II-e bendine göre, işçinin işverenden izin almaksızın veya haklı bir sebep göstermeksizin üst üste iki iş günü veya bir ay içinde toplam üç iş günü işine devamsızlığı, iş akdinin haklı nedenle feshedilmesini gerektirir.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iş akdiniz haklı nedenle ve derhal feshedilmiştir. Fesih tarihinden itibaren yasal haklarınız saklı kalmak kaydıyla, kıdem ve ihbar tazminatlarınız en kısa sürede tarafınıza ödenecektir.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fesih bildirimine karşı, fesih tarihinden itibaren 1 ay içinde arabulucuya başvuru yapma hakkınız bulunmaktadır.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sunarız.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Yetkilisinin İmzası] [İşveren Yetkilisinin Adı Soyadı] [İşveren Yetkilisinin Unvanı]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sözleşmesi örneği (gerekliyse)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Devamsızlık belgesi (varsa)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olayın özel durumuna ve hukuki gerekçelere göre değişebilir.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veya iadeli taahhütlü mektupla göndermeniz, hukuki açıdan daha güvenli olacaktır.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iş akdinin haksız feshedildiğini düşünüyorsa, işe iade davası açabilir. Ancak, işe gelmeme durumunda haklı fesih nedeni oluştuğu için işe iade davası açma hakkı bulunmayabilir.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Kanunu'nda işçinin devamsızlık yapması durumunda işverenin hakları ve yükümlülükleri detaylı olarak düzenlenmiştir.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işçinin devamsızlık yaptığına dair belge ve bilgileri toplamalı ve fesih nedenini açıkça belirtmelidir.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devamsızlığının haklı bir nedeni olduğunu ispatlayabilirse, fesih haksız sayılabilir.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