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İŞYERİ AÇMA VE ÇALIŞMA RUHSATI İÇİN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Bilgileri: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 Adı/Unvanı: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Faaliyet Konusu: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Verenler: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(Aşağıdaki bilgileri, işyerinin bulunduğu binanın kat malikleri veya apartman/site yönetici/yönetim kurulu dolduracaktır.)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 No: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Adı Soyadı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TC Kimlik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Daire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İmza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işyerinin, binamızda/sitemizde faaliyet göstermesiyle ilgili olarak herhangi bir sakınca görmediğimizi ve işyerinin açılması ve işletilmesi konusunda muvafakat ettiğimizi beyan ederiz.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ilgili belediye veya mücavir alan sınırları içinde kalan yerlerde il özel idaresine verilmek üzere düzenlenmiştir.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işyeri açma ve çalışma ruhsatı başvurusu ile birlikte ilgili kuruma sunulmalıdır.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tüm kat malikleri veya apartman/site yönetici/yönetim kurulu tarafından imzalanmalıdır.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İşyerinin bulunduğu binanın yönetim planında farklı bir hüküm yoksa, bu muvafakatname geçerlidir.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 açma ve çalışma ruhsatı için muvafakatname, işyerinin bulunduğu binanın diğer sakinlerinin veya maliklerinin, işyerinin faaliyetlerinden rahatsız olmayacaklarını beyan ettikleri bir belgedir.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işyerinin bulunduğu belediye veya il özel idaresinin belirlediği formatta düzenlenmelidir.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işyerinin adı, adresi ve faaliyet konusu gibi bilgilerin doğru ve eksiksiz olarak yazılması önemlidir.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