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YERİ MALINA ZARAR VERME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Bilgileri: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 Verilen Mal/Malzeme Bilgileri: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Mal/Malzeme Tanımı: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No/Demirbaş No: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 Miktarı ve Niteliği: (Kırık, çizik, deforme vb.)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 Tahmini Maliyeti: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(Zararın nasıl ve ne zaman meydana geldiği, işçinin davranışları, olayın oluş şekli vb. ayrıntılı olarak anlatılır. İşçinin kasıtlı olarak zarar verdiğine dair bulgular varsa belirtilir.)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İşçinin Açıklaması: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(İşçiye savunma hakkı tanınarak mala zarar verme olayı ile ilgili açıklaması alınır.)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İşverenin Değerlendirmesi: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(İşveren veya yetkili kişi tarafından olayın değerlendirmesi yapılır ve işçi hakkında alınacak karar belirtilir.)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 hakkında alınan disiplin cezası veya iş akdinin feshi kararı belirtilir.)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veya İşveren Vekili: (Adı Soyadı, İmza)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(Adı Soyadı, İmza)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İşçi: (Adı Soyadı, İmza) (İşçi imzalamayı reddederse bu durum belirtilir)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 (varsa): (Adı Soyadı, İmza)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(Fotoğraflar, kamera kayıtları, hasar tespit raporu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işçinin işverenin malına kasten zarar vermesi iş akdinin haklı nedenle feshi için geçerli bir sebeptir.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veya iş akdinin feshi için kanıt olarak kullanılabilir.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 ve itiraz edebilir.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işletmenin özelliklerine ve mevzuata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