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İvazlı Sözleşme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(BORÇLU):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 (ALACAKLI):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 _____________________________________________ (malın/hizmetin tanımı) malı/hizmeti ALICI'ya satması/sunması ve ALICI'nın da bu mal/hizmet karşılığında SATICI'ya _____________________________________________ TL (yazıyla: ________________________________________________________________________________________________) ödeme yapması hususunda tarafların hak ve yükümlülüklerini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MAL/HİZMET BİLGİLERİ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Mal/Hizmetin Tanımı: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Miktarı/Süresi: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 ve Yeri: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_____________________________________________ TL (yazıyla: __________________________________________________________________________________________________)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(Peşin, taksitli, vadeli, vb.)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SATICI'NIN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Malı/hizmeti eksiksiz, zamanında ve sözleşme şartlarına uygun olarak teslim etmek.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Malın/hizmetin ayıplardan arî olduğunu garanti etmek.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Mal/hizmet bedeli ödenene kadar malın/hizmetin mülkiyetini elinde bulundurmak.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ALICI'NIN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Malı/hizmeti teslim almak ve kontrol etmek.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kararlaştırılan şekilde ve zamanında ödemek.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Malı/hizmeti özenle kullanmak ve korumak.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Ödemelerin gecikmesi durumunda, gecikilen her gün için aylık _____ oranında gecikme faizi uygulanır.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Temerrüt: Taraflardan birinin temerrüde düşmesi halinde, diğer taraf sözleşmeyi feshetme hakkına sahiptir.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ivazlı sözleşme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